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812"/>
        <w:gridCol w:w="7433"/>
      </w:tblGrid>
      <w:tr w:rsidR="003442CC" w:rsidTr="00D36595">
        <w:tc>
          <w:tcPr>
            <w:tcW w:w="1812" w:type="dxa"/>
          </w:tcPr>
          <w:p w:rsidR="003442CC" w:rsidRPr="00157812" w:rsidRDefault="003442CC" w:rsidP="00D36595">
            <w:r>
              <w:rPr>
                <w:noProof/>
                <w:lang w:eastAsia="en-AU"/>
              </w:rPr>
              <w:drawing>
                <wp:inline distT="0" distB="0" distL="0" distR="0" wp14:anchorId="5E93CA05" wp14:editId="66BA088B">
                  <wp:extent cx="937260" cy="632460"/>
                  <wp:effectExtent l="0" t="0" r="0" b="0"/>
                  <wp:docPr id="1" name="Picture 1" descr="p:\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CWEALTH.T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37260" cy="632460"/>
                          </a:xfrm>
                          <a:prstGeom prst="rect">
                            <a:avLst/>
                          </a:prstGeom>
                          <a:noFill/>
                          <a:ln>
                            <a:noFill/>
                          </a:ln>
                        </pic:spPr>
                      </pic:pic>
                    </a:graphicData>
                  </a:graphic>
                </wp:inline>
              </w:drawing>
            </w:r>
          </w:p>
        </w:tc>
        <w:tc>
          <w:tcPr>
            <w:tcW w:w="7433" w:type="dxa"/>
          </w:tcPr>
          <w:p w:rsidR="003442CC" w:rsidRDefault="003442CC" w:rsidP="00D36595">
            <w:pPr>
              <w:pStyle w:val="CrestLetter"/>
            </w:pPr>
          </w:p>
          <w:p w:rsidR="003442CC" w:rsidRDefault="003442CC" w:rsidP="00D36595">
            <w:pPr>
              <w:pStyle w:val="CrestLetter"/>
            </w:pPr>
            <w:r>
              <w:t>AUSTRALIAN HIGH COMMISSION</w:t>
            </w:r>
          </w:p>
          <w:p w:rsidR="003442CC" w:rsidRDefault="003442CC" w:rsidP="00D36595">
            <w:pPr>
              <w:pStyle w:val="CrestLetter"/>
            </w:pPr>
            <w:r>
              <w:t>DHAKA</w:t>
            </w:r>
          </w:p>
        </w:tc>
      </w:tr>
    </w:tbl>
    <w:p w:rsidR="003442CC" w:rsidRDefault="003442CC" w:rsidP="003442CC"/>
    <w:p w:rsidR="003442CC" w:rsidRDefault="003442CC" w:rsidP="003442CC">
      <w:pPr>
        <w:pStyle w:val="Heading6"/>
        <w:jc w:val="center"/>
        <w:rPr>
          <w:rFonts w:asciiTheme="minorHAnsi" w:hAnsiTheme="minorHAnsi" w:cstheme="minorHAnsi"/>
          <w:kern w:val="36"/>
          <w:sz w:val="32"/>
          <w:szCs w:val="32"/>
        </w:rPr>
      </w:pPr>
      <w:r>
        <w:rPr>
          <w:rFonts w:asciiTheme="minorHAnsi" w:hAnsiTheme="minorHAnsi" w:cstheme="minorHAnsi"/>
          <w:kern w:val="36"/>
          <w:sz w:val="38"/>
          <w:szCs w:val="32"/>
        </w:rPr>
        <w:t>Direct Aid Program 201</w:t>
      </w:r>
      <w:r w:rsidR="00255A2C">
        <w:rPr>
          <w:rFonts w:asciiTheme="minorHAnsi" w:hAnsiTheme="minorHAnsi" w:cstheme="minorHAnsi"/>
          <w:kern w:val="36"/>
          <w:sz w:val="38"/>
          <w:szCs w:val="32"/>
        </w:rPr>
        <w:t>7</w:t>
      </w:r>
      <w:r>
        <w:rPr>
          <w:rFonts w:asciiTheme="minorHAnsi" w:hAnsiTheme="minorHAnsi" w:cstheme="minorHAnsi"/>
          <w:kern w:val="36"/>
          <w:sz w:val="38"/>
          <w:szCs w:val="32"/>
        </w:rPr>
        <w:t>-1</w:t>
      </w:r>
      <w:r w:rsidR="00255A2C">
        <w:rPr>
          <w:rFonts w:asciiTheme="minorHAnsi" w:hAnsiTheme="minorHAnsi" w:cstheme="minorHAnsi"/>
          <w:kern w:val="36"/>
          <w:sz w:val="38"/>
          <w:szCs w:val="32"/>
        </w:rPr>
        <w:t>8</w:t>
      </w:r>
      <w:r>
        <w:rPr>
          <w:rFonts w:asciiTheme="minorHAnsi" w:hAnsiTheme="minorHAnsi" w:cstheme="minorHAnsi"/>
          <w:kern w:val="36"/>
          <w:sz w:val="38"/>
          <w:szCs w:val="32"/>
        </w:rPr>
        <w:t>: Bangladesh Guidelines</w:t>
      </w:r>
    </w:p>
    <w:p w:rsidR="003442CC" w:rsidRDefault="003442CC" w:rsidP="003442CC">
      <w:pPr>
        <w:pStyle w:val="Heading2"/>
        <w:rPr>
          <w:rFonts w:asciiTheme="minorHAnsi" w:hAnsiTheme="minorHAnsi" w:cstheme="minorHAnsi"/>
          <w:sz w:val="32"/>
          <w:szCs w:val="32"/>
        </w:rPr>
      </w:pPr>
      <w:r>
        <w:rPr>
          <w:rFonts w:asciiTheme="minorHAnsi" w:hAnsiTheme="minorHAnsi" w:cstheme="minorHAnsi"/>
          <w:sz w:val="32"/>
          <w:szCs w:val="32"/>
        </w:rPr>
        <w:t>Goal</w:t>
      </w:r>
    </w:p>
    <w:p w:rsidR="003442CC" w:rsidRDefault="003442CC" w:rsidP="003442CC">
      <w:pPr>
        <w:pStyle w:val="NormalWeb"/>
        <w:rPr>
          <w:rFonts w:asciiTheme="minorHAnsi" w:hAnsiTheme="minorHAnsi" w:cstheme="minorHAnsi"/>
        </w:rPr>
      </w:pPr>
      <w:r>
        <w:rPr>
          <w:rFonts w:asciiTheme="minorHAnsi" w:hAnsiTheme="minorHAnsi" w:cstheme="minorHAnsi"/>
        </w:rPr>
        <w:t xml:space="preserve">The goal of the Direct Aid Program in Bangladesh is to address humanitarian hardship and to advance development activities. </w:t>
      </w:r>
    </w:p>
    <w:p w:rsidR="003442CC" w:rsidRDefault="003442CC" w:rsidP="003442CC">
      <w:pPr>
        <w:pStyle w:val="Heading2"/>
        <w:rPr>
          <w:rFonts w:asciiTheme="minorHAnsi" w:hAnsiTheme="minorHAnsi" w:cstheme="minorHAnsi"/>
          <w:sz w:val="32"/>
          <w:szCs w:val="32"/>
        </w:rPr>
      </w:pPr>
      <w:r>
        <w:rPr>
          <w:rFonts w:asciiTheme="minorHAnsi" w:hAnsiTheme="minorHAnsi" w:cstheme="minorHAnsi"/>
          <w:sz w:val="32"/>
          <w:szCs w:val="32"/>
        </w:rPr>
        <w:t xml:space="preserve">Who can apply? </w:t>
      </w:r>
    </w:p>
    <w:p w:rsidR="003442CC" w:rsidRPr="001E4F8A" w:rsidRDefault="003442CC" w:rsidP="003442CC">
      <w:pPr>
        <w:pStyle w:val="NormalWeb"/>
        <w:rPr>
          <w:rFonts w:asciiTheme="minorHAnsi" w:hAnsiTheme="minorHAnsi" w:cstheme="minorHAnsi"/>
        </w:rPr>
      </w:pPr>
      <w:r w:rsidRPr="001E4F8A">
        <w:rPr>
          <w:rFonts w:asciiTheme="minorHAnsi" w:hAnsiTheme="minorHAnsi" w:cstheme="minorHAnsi"/>
        </w:rPr>
        <w:t xml:space="preserve">Individuals, community groups, local NGOs, academic institutions, research bodies, libraries, museums, </w:t>
      </w:r>
      <w:r w:rsidR="00BD36E2" w:rsidRPr="001E4F8A">
        <w:rPr>
          <w:rFonts w:asciiTheme="minorHAnsi" w:hAnsiTheme="minorHAnsi" w:cstheme="minorHAnsi"/>
        </w:rPr>
        <w:t xml:space="preserve">sports groups </w:t>
      </w:r>
      <w:r w:rsidRPr="001E4F8A">
        <w:rPr>
          <w:rFonts w:asciiTheme="minorHAnsi" w:hAnsiTheme="minorHAnsi" w:cstheme="minorHAnsi"/>
        </w:rPr>
        <w:t xml:space="preserve">or other organizations engaged in development activities in Bangladesh are eligible to apply for the Program. </w:t>
      </w:r>
    </w:p>
    <w:p w:rsidR="003442CC" w:rsidRDefault="003442CC" w:rsidP="003442CC">
      <w:pPr>
        <w:pStyle w:val="Heading2"/>
        <w:rPr>
          <w:rFonts w:asciiTheme="minorHAnsi" w:hAnsiTheme="minorHAnsi" w:cstheme="minorHAnsi"/>
          <w:sz w:val="32"/>
          <w:szCs w:val="32"/>
        </w:rPr>
      </w:pPr>
      <w:r>
        <w:rPr>
          <w:rFonts w:asciiTheme="minorHAnsi" w:hAnsiTheme="minorHAnsi" w:cstheme="minorHAnsi"/>
          <w:sz w:val="32"/>
          <w:szCs w:val="32"/>
        </w:rPr>
        <w:t xml:space="preserve">Project Eligibility Criteria </w:t>
      </w:r>
    </w:p>
    <w:p w:rsidR="003442CC" w:rsidRDefault="003442CC" w:rsidP="003442CC">
      <w:pPr>
        <w:numPr>
          <w:ilvl w:val="0"/>
          <w:numId w:val="1"/>
        </w:numPr>
        <w:spacing w:before="100" w:beforeAutospacing="1" w:after="100" w:afterAutospacing="1"/>
        <w:rPr>
          <w:rFonts w:asciiTheme="minorHAnsi" w:hAnsiTheme="minorHAnsi" w:cstheme="minorHAnsi"/>
        </w:rPr>
      </w:pPr>
      <w:r>
        <w:rPr>
          <w:rFonts w:asciiTheme="minorHAnsi" w:hAnsiTheme="minorHAnsi" w:cstheme="minorHAnsi"/>
        </w:rPr>
        <w:t xml:space="preserve">The projects should involve small-scale development activities that are participatory in nature and involve beneficiaries in their identification, design and management.  </w:t>
      </w:r>
    </w:p>
    <w:p w:rsidR="003442CC" w:rsidRDefault="003442CC" w:rsidP="003442CC">
      <w:pPr>
        <w:numPr>
          <w:ilvl w:val="0"/>
          <w:numId w:val="1"/>
        </w:numPr>
        <w:spacing w:before="100" w:beforeAutospacing="1" w:after="100" w:afterAutospacing="1"/>
        <w:rPr>
          <w:rFonts w:asciiTheme="minorHAnsi" w:hAnsiTheme="minorHAnsi" w:cstheme="minorHAnsi"/>
        </w:rPr>
      </w:pPr>
      <w:r>
        <w:rPr>
          <w:rFonts w:asciiTheme="minorHAnsi" w:hAnsiTheme="minorHAnsi" w:cstheme="minorHAnsi"/>
        </w:rPr>
        <w:t xml:space="preserve">Projects should primarily focus on –  </w:t>
      </w:r>
    </w:p>
    <w:p w:rsidR="003442CC" w:rsidRPr="001E4F8A" w:rsidRDefault="003442CC" w:rsidP="003442CC">
      <w:pPr>
        <w:pStyle w:val="NormalWeb"/>
        <w:rPr>
          <w:rFonts w:asciiTheme="minorHAnsi" w:hAnsiTheme="minorHAnsi" w:cstheme="minorHAnsi"/>
        </w:rPr>
      </w:pPr>
      <w:r w:rsidRPr="001E4F8A">
        <w:rPr>
          <w:rStyle w:val="Strong"/>
          <w:rFonts w:asciiTheme="minorHAnsi" w:hAnsiTheme="minorHAnsi" w:cstheme="minorHAnsi"/>
        </w:rPr>
        <w:t>Good Governance –</w:t>
      </w:r>
      <w:r w:rsidRPr="001E4F8A">
        <w:rPr>
          <w:rFonts w:asciiTheme="minorHAnsi" w:hAnsiTheme="minorHAnsi" w:cstheme="minorHAnsi"/>
        </w:rPr>
        <w:t xml:space="preserve"> which includes activities aimed at improving economic and financial management, </w:t>
      </w:r>
      <w:r w:rsidR="002E2E80" w:rsidRPr="001E4F8A">
        <w:rPr>
          <w:rFonts w:asciiTheme="minorHAnsi" w:hAnsiTheme="minorHAnsi" w:cstheme="minorHAnsi"/>
        </w:rPr>
        <w:t xml:space="preserve">capacity </w:t>
      </w:r>
      <w:proofErr w:type="gramStart"/>
      <w:r w:rsidR="002E2E80" w:rsidRPr="001E4F8A">
        <w:rPr>
          <w:rFonts w:asciiTheme="minorHAnsi" w:hAnsiTheme="minorHAnsi" w:cstheme="minorHAnsi"/>
        </w:rPr>
        <w:t>building ,</w:t>
      </w:r>
      <w:proofErr w:type="gramEnd"/>
      <w:r w:rsidR="002E2E80" w:rsidRPr="001E4F8A">
        <w:rPr>
          <w:rFonts w:asciiTheme="minorHAnsi" w:hAnsiTheme="minorHAnsi" w:cstheme="minorHAnsi"/>
        </w:rPr>
        <w:t xml:space="preserve"> </w:t>
      </w:r>
      <w:r w:rsidRPr="001E4F8A">
        <w:rPr>
          <w:rFonts w:asciiTheme="minorHAnsi" w:hAnsiTheme="minorHAnsi" w:cstheme="minorHAnsi"/>
        </w:rPr>
        <w:t>strengthening law and justice, increasi</w:t>
      </w:r>
      <w:r w:rsidR="00C627EE">
        <w:rPr>
          <w:rFonts w:asciiTheme="minorHAnsi" w:hAnsiTheme="minorHAnsi" w:cstheme="minorHAnsi"/>
        </w:rPr>
        <w:t xml:space="preserve">ng public sector effectiveness and </w:t>
      </w:r>
      <w:r w:rsidRPr="001E4F8A">
        <w:rPr>
          <w:rFonts w:asciiTheme="minorHAnsi" w:hAnsiTheme="minorHAnsi" w:cstheme="minorHAnsi"/>
        </w:rPr>
        <w:t xml:space="preserve">developing civil society. </w:t>
      </w:r>
      <w:r w:rsidRPr="001E4F8A">
        <w:rPr>
          <w:rFonts w:asciiTheme="minorHAnsi" w:hAnsiTheme="minorHAnsi" w:cstheme="minorHAnsi"/>
        </w:rPr>
        <w:br/>
      </w:r>
      <w:r w:rsidRPr="001E4F8A">
        <w:rPr>
          <w:rFonts w:asciiTheme="minorHAnsi" w:hAnsiTheme="minorHAnsi" w:cstheme="minorHAnsi"/>
        </w:rPr>
        <w:br/>
      </w:r>
      <w:r w:rsidRPr="001E4F8A">
        <w:rPr>
          <w:rStyle w:val="Strong"/>
          <w:rFonts w:asciiTheme="minorHAnsi" w:hAnsiTheme="minorHAnsi" w:cstheme="minorHAnsi"/>
        </w:rPr>
        <w:t>Human Rights</w:t>
      </w:r>
      <w:r w:rsidRPr="001E4F8A">
        <w:rPr>
          <w:rFonts w:asciiTheme="minorHAnsi" w:hAnsiTheme="minorHAnsi" w:cstheme="minorHAnsi"/>
        </w:rPr>
        <w:t xml:space="preserve"> – defined broadly to include activities that enhance the rights o</w:t>
      </w:r>
      <w:r w:rsidR="00C627EE">
        <w:rPr>
          <w:rFonts w:asciiTheme="minorHAnsi" w:hAnsiTheme="minorHAnsi" w:cstheme="minorHAnsi"/>
        </w:rPr>
        <w:t>f people and minimis</w:t>
      </w:r>
      <w:r w:rsidRPr="001E4F8A">
        <w:rPr>
          <w:rFonts w:asciiTheme="minorHAnsi" w:hAnsiTheme="minorHAnsi" w:cstheme="minorHAnsi"/>
        </w:rPr>
        <w:t>e the effects of discrimination. Projects could incl</w:t>
      </w:r>
      <w:r w:rsidR="00C627EE">
        <w:rPr>
          <w:rFonts w:asciiTheme="minorHAnsi" w:hAnsiTheme="minorHAnsi" w:cstheme="minorHAnsi"/>
        </w:rPr>
        <w:t xml:space="preserve">ude support to areas such as </w:t>
      </w:r>
      <w:r w:rsidRPr="001E4F8A">
        <w:rPr>
          <w:rFonts w:asciiTheme="minorHAnsi" w:hAnsiTheme="minorHAnsi" w:cstheme="minorHAnsi"/>
        </w:rPr>
        <w:t>poverty alleviation, community health,</w:t>
      </w:r>
      <w:r w:rsidR="002E2E80" w:rsidRPr="001E4F8A">
        <w:t xml:space="preserve"> c</w:t>
      </w:r>
      <w:r w:rsidR="002E2E80" w:rsidRPr="001E4F8A">
        <w:rPr>
          <w:rFonts w:asciiTheme="minorHAnsi" w:hAnsiTheme="minorHAnsi" w:cstheme="minorHAnsi"/>
        </w:rPr>
        <w:t xml:space="preserve">apacity building, </w:t>
      </w:r>
      <w:r w:rsidRPr="001E4F8A">
        <w:rPr>
          <w:rFonts w:asciiTheme="minorHAnsi" w:hAnsiTheme="minorHAnsi" w:cstheme="minorHAnsi"/>
        </w:rPr>
        <w:t>schools/education, small-scale infrastructure, rural development, youth, gender equality, the environment including climate change</w:t>
      </w:r>
      <w:r w:rsidR="00C627EE">
        <w:rPr>
          <w:rFonts w:asciiTheme="minorHAnsi" w:hAnsiTheme="minorHAnsi" w:cstheme="minorHAnsi"/>
        </w:rPr>
        <w:t>,</w:t>
      </w:r>
      <w:r w:rsidRPr="001E4F8A">
        <w:rPr>
          <w:rFonts w:asciiTheme="minorHAnsi" w:hAnsiTheme="minorHAnsi" w:cstheme="minorHAnsi"/>
        </w:rPr>
        <w:t xml:space="preserve"> and ad hoc humanitarian relief.  </w:t>
      </w:r>
    </w:p>
    <w:p w:rsidR="003442CC" w:rsidRPr="001E4F8A" w:rsidRDefault="003442CC" w:rsidP="003442CC">
      <w:pPr>
        <w:numPr>
          <w:ilvl w:val="0"/>
          <w:numId w:val="2"/>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Projects should give special attention to the needs of women, children or other disadvantaged groups.  </w:t>
      </w:r>
    </w:p>
    <w:p w:rsidR="003442CC" w:rsidRPr="001E4F8A" w:rsidRDefault="003442CC" w:rsidP="003442CC">
      <w:pPr>
        <w:numPr>
          <w:ilvl w:val="0"/>
          <w:numId w:val="2"/>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Projects that support people with </w:t>
      </w:r>
      <w:r w:rsidR="00C627EE">
        <w:rPr>
          <w:rFonts w:asciiTheme="minorHAnsi" w:hAnsiTheme="minorHAnsi" w:cstheme="minorHAnsi"/>
        </w:rPr>
        <w:t xml:space="preserve">a </w:t>
      </w:r>
      <w:r w:rsidRPr="001E4F8A">
        <w:rPr>
          <w:rFonts w:asciiTheme="minorHAnsi" w:hAnsiTheme="minorHAnsi" w:cstheme="minorHAnsi"/>
        </w:rPr>
        <w:t xml:space="preserve">disability to improve the quality of their lives through accessing the same opportunities for participation, contribution, </w:t>
      </w:r>
      <w:r w:rsidR="00C627EE">
        <w:rPr>
          <w:rFonts w:asciiTheme="minorHAnsi" w:hAnsiTheme="minorHAnsi" w:cstheme="minorHAnsi"/>
        </w:rPr>
        <w:br/>
      </w:r>
      <w:r w:rsidRPr="001E4F8A">
        <w:rPr>
          <w:rFonts w:asciiTheme="minorHAnsi" w:hAnsiTheme="minorHAnsi" w:cstheme="minorHAnsi"/>
        </w:rPr>
        <w:t xml:space="preserve">decision-making, and social and economic well-being as others are strongly encouraged. </w:t>
      </w:r>
    </w:p>
    <w:p w:rsidR="003442CC" w:rsidRPr="001E4F8A" w:rsidRDefault="003442CC" w:rsidP="003442CC">
      <w:pPr>
        <w:numPr>
          <w:ilvl w:val="0"/>
          <w:numId w:val="2"/>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Projects are expected to be self-sustainable and oriented towards self-help. Submissions should demonstrate a commitment on the part of the local authorities and/or people who will be the beneficiaries to implement the activities and sustain them.  </w:t>
      </w:r>
    </w:p>
    <w:p w:rsidR="003442CC" w:rsidRPr="001E4F8A" w:rsidRDefault="003442CC" w:rsidP="003442CC">
      <w:pPr>
        <w:numPr>
          <w:ilvl w:val="0"/>
          <w:numId w:val="2"/>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The project must have clearly defined objectives.  </w:t>
      </w:r>
    </w:p>
    <w:p w:rsidR="003442CC" w:rsidRPr="001E4F8A" w:rsidRDefault="003442CC" w:rsidP="003442CC">
      <w:pPr>
        <w:numPr>
          <w:ilvl w:val="0"/>
          <w:numId w:val="2"/>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The proposal should contain measurable performance indicators.  </w:t>
      </w:r>
    </w:p>
    <w:p w:rsidR="003442CC" w:rsidRPr="001E4F8A" w:rsidRDefault="003442CC" w:rsidP="003442CC">
      <w:pPr>
        <w:numPr>
          <w:ilvl w:val="0"/>
          <w:numId w:val="2"/>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The proposal should be participatory in nature and involve beneficiaries in their identification, design and management.  </w:t>
      </w:r>
    </w:p>
    <w:p w:rsidR="003442CC" w:rsidRPr="001E4F8A" w:rsidRDefault="003442CC" w:rsidP="003442CC">
      <w:pPr>
        <w:numPr>
          <w:ilvl w:val="0"/>
          <w:numId w:val="2"/>
        </w:numPr>
        <w:spacing w:before="100" w:beforeAutospacing="1" w:after="100" w:afterAutospacing="1"/>
        <w:rPr>
          <w:rFonts w:asciiTheme="minorHAnsi" w:hAnsiTheme="minorHAnsi" w:cstheme="minorHAnsi"/>
        </w:rPr>
      </w:pPr>
      <w:r w:rsidRPr="001E4F8A">
        <w:rPr>
          <w:rFonts w:asciiTheme="minorHAnsi" w:hAnsiTheme="minorHAnsi" w:cstheme="minorHAnsi"/>
        </w:rPr>
        <w:lastRenderedPageBreak/>
        <w:t xml:space="preserve">Recipients of DAP funds are expected to make a reasonable contribution of their own to the activity in either cash and/or kind. The type and level of contribution must be indicated in the project proposal.  </w:t>
      </w:r>
    </w:p>
    <w:p w:rsidR="003442CC" w:rsidRPr="001E4F8A" w:rsidRDefault="003442CC" w:rsidP="003442CC">
      <w:pPr>
        <w:numPr>
          <w:ilvl w:val="0"/>
          <w:numId w:val="2"/>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Appropriate institutional support arrangements must be described, e.g. the level of recurrent costs generated and the evidence of capacity to sustain these costs in the longer term.  </w:t>
      </w:r>
    </w:p>
    <w:p w:rsidR="003442CC" w:rsidRPr="001E4F8A" w:rsidRDefault="003442CC" w:rsidP="003442CC">
      <w:pPr>
        <w:numPr>
          <w:ilvl w:val="0"/>
          <w:numId w:val="2"/>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Duration of the project should be one to two years.  </w:t>
      </w:r>
    </w:p>
    <w:p w:rsidR="00C0577C" w:rsidRPr="001E4F8A" w:rsidRDefault="003442CC" w:rsidP="00C0577C">
      <w:pPr>
        <w:numPr>
          <w:ilvl w:val="0"/>
          <w:numId w:val="2"/>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Projects involving family planning and reproductive health services and advice may be suitable for funding if the activities comply with national Family Planning Guiding Principles. </w:t>
      </w:r>
    </w:p>
    <w:p w:rsidR="00C0577C" w:rsidRPr="001E4F8A" w:rsidRDefault="00C0577C" w:rsidP="00C0577C">
      <w:pPr>
        <w:pStyle w:val="ListParagraph"/>
        <w:numPr>
          <w:ilvl w:val="0"/>
          <w:numId w:val="2"/>
        </w:numPr>
        <w:jc w:val="both"/>
        <w:rPr>
          <w:rFonts w:asciiTheme="minorHAnsi" w:hAnsiTheme="minorHAnsi" w:cstheme="minorHAnsi"/>
          <w:lang w:eastAsia="zh-CN"/>
        </w:rPr>
      </w:pPr>
      <w:r w:rsidRPr="001E4F8A">
        <w:rPr>
          <w:rFonts w:asciiTheme="minorHAnsi" w:hAnsiTheme="minorHAnsi" w:cstheme="minorHAnsi"/>
          <w:lang w:eastAsia="zh-CN"/>
        </w:rPr>
        <w:t>The Australian Government takes child protection issues very seriously</w:t>
      </w:r>
      <w:r w:rsidR="008C6EBB" w:rsidRPr="001E4F8A">
        <w:rPr>
          <w:rFonts w:asciiTheme="minorHAnsi" w:hAnsiTheme="minorHAnsi" w:cstheme="minorHAnsi"/>
          <w:lang w:eastAsia="zh-CN"/>
        </w:rPr>
        <w:t xml:space="preserve">. </w:t>
      </w:r>
      <w:r w:rsidR="00C627EE">
        <w:rPr>
          <w:rFonts w:asciiTheme="minorHAnsi" w:hAnsiTheme="minorHAnsi" w:cstheme="minorHAnsi"/>
          <w:lang w:eastAsia="zh-CN"/>
        </w:rPr>
        <w:t xml:space="preserve">Recipients whose </w:t>
      </w:r>
      <w:r w:rsidR="00222072">
        <w:rPr>
          <w:rFonts w:asciiTheme="minorHAnsi" w:hAnsiTheme="minorHAnsi" w:cstheme="minorHAnsi"/>
          <w:lang w:eastAsia="zh-CN"/>
        </w:rPr>
        <w:t>p</w:t>
      </w:r>
      <w:r w:rsidR="008C6EBB" w:rsidRPr="001E4F8A">
        <w:rPr>
          <w:rFonts w:asciiTheme="minorHAnsi" w:hAnsiTheme="minorHAnsi" w:cstheme="minorHAnsi"/>
          <w:lang w:eastAsia="zh-CN"/>
        </w:rPr>
        <w:t>roject</w:t>
      </w:r>
      <w:r w:rsidR="00C627EE">
        <w:rPr>
          <w:rFonts w:asciiTheme="minorHAnsi" w:hAnsiTheme="minorHAnsi" w:cstheme="minorHAnsi"/>
          <w:lang w:eastAsia="zh-CN"/>
        </w:rPr>
        <w:t>s</w:t>
      </w:r>
      <w:r w:rsidR="008C6EBB" w:rsidRPr="001E4F8A">
        <w:rPr>
          <w:rFonts w:asciiTheme="minorHAnsi" w:hAnsiTheme="minorHAnsi" w:cstheme="minorHAnsi"/>
          <w:lang w:eastAsia="zh-CN"/>
        </w:rPr>
        <w:t xml:space="preserve"> involving c</w:t>
      </w:r>
      <w:r w:rsidRPr="001E4F8A">
        <w:rPr>
          <w:rFonts w:asciiTheme="minorHAnsi" w:hAnsiTheme="minorHAnsi" w:cstheme="minorHAnsi"/>
          <w:lang w:eastAsia="zh-CN"/>
        </w:rPr>
        <w:t xml:space="preserve">hildren </w:t>
      </w:r>
      <w:r w:rsidR="008C6EBB" w:rsidRPr="001E4F8A">
        <w:rPr>
          <w:rFonts w:asciiTheme="minorHAnsi" w:hAnsiTheme="minorHAnsi" w:cstheme="minorHAnsi"/>
          <w:lang w:eastAsia="zh-CN"/>
        </w:rPr>
        <w:t xml:space="preserve">will </w:t>
      </w:r>
      <w:r w:rsidRPr="001E4F8A">
        <w:rPr>
          <w:rFonts w:asciiTheme="minorHAnsi" w:hAnsiTheme="minorHAnsi" w:cstheme="minorHAnsi"/>
          <w:lang w:eastAsia="zh-CN"/>
        </w:rPr>
        <w:t xml:space="preserve">have to </w:t>
      </w:r>
      <w:r w:rsidR="008C6EBB" w:rsidRPr="001E4F8A">
        <w:rPr>
          <w:rFonts w:asciiTheme="minorHAnsi" w:hAnsiTheme="minorHAnsi" w:cstheme="minorHAnsi"/>
          <w:lang w:eastAsia="zh-CN"/>
        </w:rPr>
        <w:t>sign a</w:t>
      </w:r>
      <w:r w:rsidRPr="001E4F8A">
        <w:rPr>
          <w:rFonts w:asciiTheme="minorHAnsi" w:hAnsiTheme="minorHAnsi" w:cstheme="minorHAnsi"/>
          <w:lang w:eastAsia="zh-CN"/>
        </w:rPr>
        <w:t xml:space="preserve"> Child Protection Code of Conduct.  </w:t>
      </w:r>
    </w:p>
    <w:p w:rsidR="00C0577C" w:rsidRPr="001E4F8A" w:rsidRDefault="00222072" w:rsidP="00C0577C">
      <w:pPr>
        <w:pStyle w:val="ListParagraph"/>
        <w:numPr>
          <w:ilvl w:val="0"/>
          <w:numId w:val="2"/>
        </w:numPr>
        <w:rPr>
          <w:rFonts w:asciiTheme="minorHAnsi" w:hAnsiTheme="minorHAnsi" w:cstheme="minorHAnsi"/>
          <w:sz w:val="32"/>
          <w:szCs w:val="32"/>
        </w:rPr>
      </w:pPr>
      <w:r>
        <w:rPr>
          <w:rFonts w:asciiTheme="minorHAnsi" w:hAnsiTheme="minorHAnsi" w:cstheme="minorHAnsi"/>
          <w:lang w:eastAsia="zh-CN"/>
        </w:rPr>
        <w:t xml:space="preserve">Recipient </w:t>
      </w:r>
      <w:r w:rsidR="00C0577C" w:rsidRPr="001E4F8A">
        <w:rPr>
          <w:rFonts w:asciiTheme="minorHAnsi" w:hAnsiTheme="minorHAnsi" w:cstheme="minorHAnsi"/>
          <w:lang w:eastAsia="zh-CN"/>
        </w:rPr>
        <w:t xml:space="preserve">must take all necessary steps to ensure that funding provided by the Australian High Commission does not support, either directly or indirectly, terrorists or terrorist groups.  </w:t>
      </w:r>
    </w:p>
    <w:p w:rsidR="00222072" w:rsidRDefault="00222072" w:rsidP="00222072">
      <w:pPr>
        <w:pStyle w:val="Heading2"/>
        <w:rPr>
          <w:rFonts w:asciiTheme="minorHAnsi" w:hAnsiTheme="minorHAnsi" w:cstheme="minorHAnsi"/>
          <w:sz w:val="32"/>
          <w:szCs w:val="32"/>
        </w:rPr>
      </w:pPr>
      <w:r>
        <w:rPr>
          <w:rFonts w:asciiTheme="minorHAnsi" w:hAnsiTheme="minorHAnsi" w:cstheme="minorHAnsi"/>
          <w:sz w:val="32"/>
          <w:szCs w:val="32"/>
        </w:rPr>
        <w:t>Funding Arrangements</w:t>
      </w:r>
    </w:p>
    <w:p w:rsidR="00222072" w:rsidRDefault="00222072" w:rsidP="00222072">
      <w:pPr>
        <w:numPr>
          <w:ilvl w:val="0"/>
          <w:numId w:val="4"/>
        </w:numPr>
        <w:spacing w:before="100" w:beforeAutospacing="1" w:after="100" w:afterAutospacing="1"/>
        <w:rPr>
          <w:rFonts w:asciiTheme="minorHAnsi" w:hAnsiTheme="minorHAnsi" w:cstheme="minorHAnsi"/>
        </w:rPr>
      </w:pPr>
      <w:r>
        <w:rPr>
          <w:rFonts w:asciiTheme="minorHAnsi" w:hAnsiTheme="minorHAnsi" w:cstheme="minorHAnsi"/>
        </w:rPr>
        <w:t xml:space="preserve">A Grant Agreement will be negotiated between the Australian High Commission and the recipient before funding.  </w:t>
      </w:r>
    </w:p>
    <w:p w:rsidR="00222072" w:rsidRDefault="00222072" w:rsidP="00222072">
      <w:pPr>
        <w:numPr>
          <w:ilvl w:val="0"/>
          <w:numId w:val="4"/>
        </w:numPr>
        <w:spacing w:before="100" w:beforeAutospacing="1" w:after="100" w:afterAutospacing="1"/>
        <w:rPr>
          <w:rFonts w:asciiTheme="minorHAnsi" w:hAnsiTheme="minorHAnsi" w:cstheme="minorHAnsi"/>
        </w:rPr>
      </w:pPr>
      <w:r>
        <w:rPr>
          <w:rFonts w:asciiTheme="minorHAnsi" w:hAnsiTheme="minorHAnsi" w:cstheme="minorHAnsi"/>
        </w:rPr>
        <w:t xml:space="preserve">Funding is normally provided in advance and must be fully acquitted at the end of a project. It may be provided in instalments, if the nature of a project so warrants. In these cases, second and later instalments will be provided only on receipt of satisfactory progress reports. On receipt of the Australian High Commission's cheque, the cheque will be banked immediately and a letter sent to the High Commission confirming this action.  </w:t>
      </w:r>
    </w:p>
    <w:p w:rsidR="00222072" w:rsidRDefault="00222072" w:rsidP="00222072">
      <w:pPr>
        <w:numPr>
          <w:ilvl w:val="0"/>
          <w:numId w:val="4"/>
        </w:numPr>
        <w:spacing w:before="100" w:beforeAutospacing="1" w:after="100" w:afterAutospacing="1"/>
        <w:rPr>
          <w:rFonts w:asciiTheme="minorHAnsi" w:hAnsiTheme="minorHAnsi" w:cstheme="minorHAnsi"/>
        </w:rPr>
      </w:pPr>
      <w:r>
        <w:rPr>
          <w:rFonts w:asciiTheme="minorHAnsi" w:hAnsiTheme="minorHAnsi" w:cstheme="minorHAnsi"/>
        </w:rPr>
        <w:t xml:space="preserve">Recipients of DAP funds must commence the project immediately after signing the agreement. If the recipient chooses to seek NGO Affairs Bureau clearance, this must be taken into account within the overall timeframe of the project.  </w:t>
      </w:r>
    </w:p>
    <w:p w:rsidR="00222072" w:rsidRDefault="00222072" w:rsidP="00222072">
      <w:pPr>
        <w:numPr>
          <w:ilvl w:val="0"/>
          <w:numId w:val="4"/>
        </w:numPr>
        <w:spacing w:before="100" w:beforeAutospacing="1" w:after="100" w:afterAutospacing="1"/>
        <w:rPr>
          <w:rFonts w:asciiTheme="minorHAnsi" w:hAnsiTheme="minorHAnsi" w:cstheme="minorHAnsi"/>
        </w:rPr>
      </w:pPr>
      <w:r>
        <w:rPr>
          <w:rFonts w:asciiTheme="minorHAnsi" w:hAnsiTheme="minorHAnsi" w:cstheme="minorHAnsi"/>
        </w:rPr>
        <w:t xml:space="preserve">Funding can only be used for the activities outlined in the agreement. Any excess funds through savings or other means, including interest earned on funds awaiting use, must be used for activities in line with those outlined in the proposal or refunded to the Australian High Commission.  </w:t>
      </w:r>
    </w:p>
    <w:p w:rsidR="00222072" w:rsidRPr="001E4F8A" w:rsidRDefault="00222072" w:rsidP="00222072">
      <w:pPr>
        <w:numPr>
          <w:ilvl w:val="0"/>
          <w:numId w:val="4"/>
        </w:numPr>
        <w:spacing w:before="100" w:beforeAutospacing="1" w:after="100" w:afterAutospacing="1"/>
        <w:rPr>
          <w:rFonts w:asciiTheme="minorHAnsi" w:hAnsiTheme="minorHAnsi" w:cstheme="minorHAnsi"/>
        </w:rPr>
      </w:pPr>
      <w:r>
        <w:rPr>
          <w:rFonts w:asciiTheme="minorHAnsi" w:hAnsiTheme="minorHAnsi" w:cstheme="minorHAnsi"/>
        </w:rPr>
        <w:t xml:space="preserve">If, for whatever reason, the project cannot proceed as planned within the agreed timeframe, the remaining unexpended funds must be refunded to the Australian </w:t>
      </w:r>
      <w:r w:rsidRPr="001E4F8A">
        <w:rPr>
          <w:rFonts w:asciiTheme="minorHAnsi" w:hAnsiTheme="minorHAnsi" w:cstheme="minorHAnsi"/>
        </w:rPr>
        <w:t>High Commission or, with prior approval of the Australian High Commission, redirected to other related activities. However, the recipient must fulfil the reporting requirements for the used fund</w:t>
      </w:r>
      <w:r>
        <w:rPr>
          <w:rFonts w:asciiTheme="minorHAnsi" w:hAnsiTheme="minorHAnsi" w:cstheme="minorHAnsi"/>
        </w:rPr>
        <w:t>s</w:t>
      </w:r>
      <w:r w:rsidRPr="001E4F8A">
        <w:rPr>
          <w:rFonts w:asciiTheme="minorHAnsi" w:hAnsiTheme="minorHAnsi" w:cstheme="minorHAnsi"/>
        </w:rPr>
        <w:t xml:space="preserve">. </w:t>
      </w:r>
    </w:p>
    <w:p w:rsidR="00222072" w:rsidRPr="001E4F8A" w:rsidRDefault="00222072" w:rsidP="00222072">
      <w:pPr>
        <w:numPr>
          <w:ilvl w:val="0"/>
          <w:numId w:val="4"/>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Any changes to the approved application must be notified to the Australian High Commission </w:t>
      </w:r>
      <w:r>
        <w:rPr>
          <w:rFonts w:asciiTheme="minorHAnsi" w:hAnsiTheme="minorHAnsi" w:cstheme="minorHAnsi"/>
        </w:rPr>
        <w:t>immediately</w:t>
      </w:r>
      <w:r w:rsidRPr="001E4F8A">
        <w:rPr>
          <w:rFonts w:asciiTheme="minorHAnsi" w:hAnsiTheme="minorHAnsi" w:cstheme="minorHAnsi"/>
        </w:rPr>
        <w:t>.</w:t>
      </w:r>
    </w:p>
    <w:p w:rsidR="00C0577C" w:rsidRPr="00C0577C" w:rsidRDefault="00C0577C" w:rsidP="00C0577C">
      <w:pPr>
        <w:pStyle w:val="ListParagraph"/>
        <w:rPr>
          <w:rFonts w:asciiTheme="minorHAnsi" w:hAnsiTheme="minorHAnsi" w:cstheme="minorHAnsi"/>
          <w:sz w:val="32"/>
          <w:szCs w:val="32"/>
        </w:rPr>
      </w:pPr>
    </w:p>
    <w:p w:rsidR="003442CC" w:rsidRPr="00222072" w:rsidRDefault="003442CC" w:rsidP="00222072">
      <w:pPr>
        <w:pStyle w:val="ListParagraph"/>
        <w:numPr>
          <w:ilvl w:val="0"/>
          <w:numId w:val="10"/>
        </w:numPr>
        <w:rPr>
          <w:rFonts w:asciiTheme="minorHAnsi" w:hAnsiTheme="minorHAnsi" w:cstheme="minorHAnsi"/>
          <w:sz w:val="32"/>
          <w:szCs w:val="32"/>
        </w:rPr>
      </w:pPr>
      <w:r w:rsidRPr="00222072">
        <w:rPr>
          <w:rFonts w:asciiTheme="minorHAnsi" w:hAnsiTheme="minorHAnsi" w:cstheme="minorHAnsi"/>
          <w:sz w:val="32"/>
          <w:szCs w:val="32"/>
        </w:rPr>
        <w:t xml:space="preserve">What activities/items will </w:t>
      </w:r>
      <w:r w:rsidRPr="00222072">
        <w:rPr>
          <w:rFonts w:asciiTheme="minorHAnsi" w:hAnsiTheme="minorHAnsi" w:cstheme="minorHAnsi"/>
          <w:sz w:val="32"/>
          <w:szCs w:val="32"/>
          <w:u w:val="single"/>
        </w:rPr>
        <w:t>not</w:t>
      </w:r>
      <w:r w:rsidRPr="00222072">
        <w:rPr>
          <w:rFonts w:asciiTheme="minorHAnsi" w:hAnsiTheme="minorHAnsi" w:cstheme="minorHAnsi"/>
          <w:sz w:val="32"/>
          <w:szCs w:val="32"/>
        </w:rPr>
        <w:t xml:space="preserve"> be funded?</w:t>
      </w:r>
    </w:p>
    <w:p w:rsidR="003442CC" w:rsidRPr="001E4F8A" w:rsidRDefault="003442CC" w:rsidP="003442CC">
      <w:pPr>
        <w:pStyle w:val="NormalWeb"/>
        <w:rPr>
          <w:rFonts w:asciiTheme="minorHAnsi" w:hAnsiTheme="minorHAnsi" w:cstheme="minorHAnsi"/>
        </w:rPr>
      </w:pPr>
      <w:r w:rsidRPr="001E4F8A">
        <w:rPr>
          <w:rFonts w:asciiTheme="minorHAnsi" w:hAnsiTheme="minorHAnsi" w:cstheme="minorHAnsi"/>
        </w:rPr>
        <w:t>The following activities and inputs will not be funded - </w:t>
      </w:r>
    </w:p>
    <w:p w:rsidR="00255A2C" w:rsidRPr="00255A2C" w:rsidRDefault="00255A2C" w:rsidP="00255A2C">
      <w:pPr>
        <w:pStyle w:val="ListParagraph"/>
        <w:numPr>
          <w:ilvl w:val="0"/>
          <w:numId w:val="3"/>
        </w:numPr>
        <w:rPr>
          <w:rFonts w:asciiTheme="minorHAnsi" w:hAnsiTheme="minorHAnsi" w:cstheme="minorHAnsi"/>
          <w:lang w:eastAsia="zh-CN"/>
        </w:rPr>
      </w:pPr>
      <w:r w:rsidRPr="00255A2C">
        <w:rPr>
          <w:rFonts w:asciiTheme="minorHAnsi" w:hAnsiTheme="minorHAnsi" w:cstheme="minorHAnsi"/>
          <w:lang w:eastAsia="zh-CN"/>
        </w:rPr>
        <w:lastRenderedPageBreak/>
        <w:t>grants programs run by othe</w:t>
      </w:r>
      <w:r>
        <w:rPr>
          <w:rFonts w:asciiTheme="minorHAnsi" w:hAnsiTheme="minorHAnsi" w:cstheme="minorHAnsi"/>
          <w:lang w:eastAsia="zh-CN"/>
        </w:rPr>
        <w:t>r governments or organisations</w:t>
      </w:r>
    </w:p>
    <w:p w:rsidR="00255A2C" w:rsidRPr="00255A2C" w:rsidRDefault="00255A2C" w:rsidP="00255A2C">
      <w:pPr>
        <w:numPr>
          <w:ilvl w:val="0"/>
          <w:numId w:val="3"/>
        </w:numPr>
        <w:spacing w:before="100" w:beforeAutospacing="1" w:after="100" w:afterAutospacing="1"/>
        <w:rPr>
          <w:rFonts w:asciiTheme="minorHAnsi" w:hAnsiTheme="minorHAnsi" w:cstheme="minorHAnsi"/>
        </w:rPr>
      </w:pPr>
      <w:r w:rsidRPr="00255A2C">
        <w:rPr>
          <w:rFonts w:asciiTheme="minorHAnsi" w:hAnsiTheme="minorHAnsi" w:cstheme="minorHAnsi"/>
        </w:rPr>
        <w:t>Salary of permanent staff of implementing organisation;</w:t>
      </w:r>
    </w:p>
    <w:p w:rsidR="00255A2C" w:rsidRPr="00255A2C" w:rsidRDefault="00255A2C" w:rsidP="00255A2C">
      <w:pPr>
        <w:numPr>
          <w:ilvl w:val="0"/>
          <w:numId w:val="3"/>
        </w:numPr>
        <w:spacing w:before="100" w:beforeAutospacing="1" w:after="100" w:afterAutospacing="1"/>
        <w:rPr>
          <w:rFonts w:asciiTheme="minorHAnsi" w:hAnsiTheme="minorHAnsi" w:cstheme="minorHAnsi"/>
        </w:rPr>
      </w:pPr>
      <w:r w:rsidRPr="00255A2C">
        <w:rPr>
          <w:rFonts w:asciiTheme="minorHAnsi" w:hAnsiTheme="minorHAnsi" w:cstheme="minorHAnsi"/>
        </w:rPr>
        <w:t>Administrative costs not directly related to project implementation;</w:t>
      </w:r>
    </w:p>
    <w:p w:rsidR="00255A2C" w:rsidRPr="00255A2C" w:rsidRDefault="00255A2C" w:rsidP="00255A2C">
      <w:pPr>
        <w:numPr>
          <w:ilvl w:val="0"/>
          <w:numId w:val="3"/>
        </w:numPr>
        <w:spacing w:before="100" w:beforeAutospacing="1" w:after="100" w:afterAutospacing="1"/>
        <w:rPr>
          <w:rFonts w:asciiTheme="minorHAnsi" w:hAnsiTheme="minorHAnsi" w:cstheme="minorHAnsi"/>
        </w:rPr>
      </w:pPr>
      <w:r w:rsidRPr="00255A2C">
        <w:rPr>
          <w:rFonts w:asciiTheme="minorHAnsi" w:hAnsiTheme="minorHAnsi" w:cstheme="minorHAnsi"/>
        </w:rPr>
        <w:t>Purchase or rental of property or land</w:t>
      </w:r>
    </w:p>
    <w:p w:rsidR="00255A2C" w:rsidRPr="00255A2C" w:rsidRDefault="00255A2C" w:rsidP="00255A2C">
      <w:pPr>
        <w:numPr>
          <w:ilvl w:val="0"/>
          <w:numId w:val="3"/>
        </w:numPr>
        <w:spacing w:before="100" w:beforeAutospacing="1" w:after="100" w:afterAutospacing="1"/>
        <w:rPr>
          <w:rFonts w:asciiTheme="minorHAnsi" w:hAnsiTheme="minorHAnsi" w:cstheme="minorHAnsi"/>
        </w:rPr>
      </w:pPr>
      <w:r w:rsidRPr="00255A2C">
        <w:rPr>
          <w:rFonts w:asciiTheme="minorHAnsi" w:hAnsiTheme="minorHAnsi" w:cstheme="minorHAnsi"/>
        </w:rPr>
        <w:t>Purchase of vehicles (although medical/emergency or farming vehicles may be considered if they are vital to the project – seek advice from the DAP secretariat in each case)</w:t>
      </w:r>
    </w:p>
    <w:p w:rsidR="003442CC" w:rsidRPr="001E4F8A" w:rsidRDefault="003442CC" w:rsidP="003442CC">
      <w:pPr>
        <w:numPr>
          <w:ilvl w:val="0"/>
          <w:numId w:val="3"/>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conferences in-country, Australia or overseas study tours  </w:t>
      </w:r>
    </w:p>
    <w:p w:rsidR="003442CC" w:rsidRPr="001E4F8A" w:rsidRDefault="003442CC" w:rsidP="003442CC">
      <w:pPr>
        <w:numPr>
          <w:ilvl w:val="0"/>
          <w:numId w:val="3"/>
        </w:numPr>
        <w:spacing w:before="100" w:beforeAutospacing="1" w:after="100" w:afterAutospacing="1"/>
        <w:rPr>
          <w:rFonts w:asciiTheme="minorHAnsi" w:hAnsiTheme="minorHAnsi" w:cstheme="minorHAnsi"/>
        </w:rPr>
      </w:pPr>
      <w:r w:rsidRPr="001E4F8A">
        <w:rPr>
          <w:rFonts w:asciiTheme="minorHAnsi" w:hAnsiTheme="minorHAnsi" w:cstheme="minorHAnsi"/>
        </w:rPr>
        <w:t>academic training in Australia </w:t>
      </w:r>
    </w:p>
    <w:p w:rsidR="003442CC" w:rsidRPr="001E4F8A" w:rsidRDefault="00222072" w:rsidP="003442CC">
      <w:pPr>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i</w:t>
      </w:r>
      <w:r w:rsidR="003442CC" w:rsidRPr="001E4F8A">
        <w:rPr>
          <w:rFonts w:asciiTheme="minorHAnsi" w:hAnsiTheme="minorHAnsi" w:cstheme="minorHAnsi"/>
        </w:rPr>
        <w:t>nternational travel as part of the project</w:t>
      </w:r>
    </w:p>
    <w:p w:rsidR="003442CC" w:rsidRPr="001E4F8A" w:rsidRDefault="003442CC" w:rsidP="003442CC">
      <w:pPr>
        <w:numPr>
          <w:ilvl w:val="0"/>
          <w:numId w:val="3"/>
        </w:numPr>
        <w:spacing w:before="100" w:beforeAutospacing="1" w:after="100" w:afterAutospacing="1"/>
        <w:rPr>
          <w:rFonts w:asciiTheme="minorHAnsi" w:hAnsiTheme="minorHAnsi" w:cstheme="minorHAnsi"/>
        </w:rPr>
      </w:pPr>
      <w:r w:rsidRPr="001E4F8A">
        <w:rPr>
          <w:rFonts w:asciiTheme="minorHAnsi" w:hAnsiTheme="minorHAnsi" w:cstheme="minorHAnsi"/>
        </w:rPr>
        <w:t>micro-credit schemes or any other projec</w:t>
      </w:r>
      <w:r w:rsidR="00255A2C">
        <w:rPr>
          <w:rFonts w:asciiTheme="minorHAnsi" w:hAnsiTheme="minorHAnsi" w:cstheme="minorHAnsi"/>
        </w:rPr>
        <w:t>t that involves return of money or loan for cash</w:t>
      </w:r>
    </w:p>
    <w:p w:rsidR="003442CC" w:rsidRPr="001E4F8A" w:rsidRDefault="003442CC" w:rsidP="003442CC">
      <w:pPr>
        <w:numPr>
          <w:ilvl w:val="0"/>
          <w:numId w:val="3"/>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routine, recurring and/or running costs including </w:t>
      </w:r>
      <w:r w:rsidR="00222072">
        <w:rPr>
          <w:rFonts w:asciiTheme="minorHAnsi" w:hAnsiTheme="minorHAnsi" w:cstheme="minorHAnsi"/>
        </w:rPr>
        <w:t>office rental and utility costs,</w:t>
      </w:r>
      <w:r w:rsidRPr="001E4F8A">
        <w:rPr>
          <w:rFonts w:asciiTheme="minorHAnsi" w:hAnsiTheme="minorHAnsi" w:cstheme="minorHAnsi"/>
        </w:rPr>
        <w:t xml:space="preserve"> routine maintenance and repairs (including equipment such as p</w:t>
      </w:r>
      <w:r w:rsidR="00222072">
        <w:rPr>
          <w:rFonts w:asciiTheme="minorHAnsi" w:hAnsiTheme="minorHAnsi" w:cstheme="minorHAnsi"/>
        </w:rPr>
        <w:t>hotocopiers, computers, stoves and fridges</w:t>
      </w:r>
      <w:r w:rsidRPr="001E4F8A">
        <w:rPr>
          <w:rFonts w:asciiTheme="minorHAnsi" w:hAnsiTheme="minorHAnsi" w:cstheme="minorHAnsi"/>
        </w:rPr>
        <w:t>) and the purchase of major assets such as property or vehicles; or</w:t>
      </w:r>
    </w:p>
    <w:p w:rsidR="00255A2C" w:rsidRPr="00255A2C" w:rsidRDefault="00255A2C" w:rsidP="00255A2C">
      <w:pPr>
        <w:numPr>
          <w:ilvl w:val="0"/>
          <w:numId w:val="3"/>
        </w:numPr>
        <w:spacing w:before="100" w:beforeAutospacing="1" w:after="100" w:afterAutospacing="1"/>
        <w:rPr>
          <w:rFonts w:asciiTheme="minorHAnsi" w:hAnsiTheme="minorHAnsi" w:cstheme="minorHAnsi"/>
        </w:rPr>
      </w:pPr>
      <w:r w:rsidRPr="00255A2C">
        <w:rPr>
          <w:rFonts w:asciiTheme="minorHAnsi" w:hAnsiTheme="minorHAnsi" w:cstheme="minorHAnsi"/>
        </w:rPr>
        <w:t xml:space="preserve">Commercial ventures </w:t>
      </w:r>
    </w:p>
    <w:p w:rsidR="00255A2C" w:rsidRPr="00255A2C" w:rsidRDefault="00255A2C" w:rsidP="00255A2C">
      <w:pPr>
        <w:numPr>
          <w:ilvl w:val="0"/>
          <w:numId w:val="3"/>
        </w:numPr>
        <w:spacing w:before="100" w:beforeAutospacing="1" w:after="100" w:afterAutospacing="1"/>
        <w:rPr>
          <w:rFonts w:asciiTheme="minorHAnsi" w:hAnsiTheme="minorHAnsi" w:cstheme="minorHAnsi"/>
        </w:rPr>
      </w:pPr>
      <w:r w:rsidRPr="00255A2C">
        <w:rPr>
          <w:rFonts w:asciiTheme="minorHAnsi" w:hAnsiTheme="minorHAnsi" w:cstheme="minorHAnsi"/>
        </w:rPr>
        <w:t>Direct support for governments.</w:t>
      </w:r>
    </w:p>
    <w:p w:rsidR="00255A2C" w:rsidRPr="001E4F8A" w:rsidRDefault="00255A2C" w:rsidP="00255A2C">
      <w:pPr>
        <w:spacing w:before="100" w:beforeAutospacing="1" w:after="100" w:afterAutospacing="1"/>
        <w:ind w:left="720"/>
        <w:rPr>
          <w:rFonts w:asciiTheme="minorHAnsi" w:hAnsiTheme="minorHAnsi" w:cstheme="minorHAnsi"/>
        </w:rPr>
      </w:pPr>
    </w:p>
    <w:p w:rsidR="003442CC" w:rsidRDefault="003442CC" w:rsidP="003442CC">
      <w:pPr>
        <w:pStyle w:val="Heading2"/>
        <w:rPr>
          <w:rFonts w:asciiTheme="minorHAnsi" w:hAnsiTheme="minorHAnsi" w:cstheme="minorHAnsi"/>
          <w:sz w:val="32"/>
          <w:szCs w:val="32"/>
        </w:rPr>
      </w:pPr>
      <w:r>
        <w:rPr>
          <w:rFonts w:asciiTheme="minorHAnsi" w:hAnsiTheme="minorHAnsi" w:cstheme="minorHAnsi"/>
          <w:sz w:val="32"/>
          <w:szCs w:val="32"/>
        </w:rPr>
        <w:t>Monitoring, Evaluation &amp; Reporting Requirements</w:t>
      </w:r>
    </w:p>
    <w:p w:rsidR="003442CC" w:rsidRPr="001E4F8A" w:rsidRDefault="00222072" w:rsidP="003442CC">
      <w:pPr>
        <w:numPr>
          <w:ilvl w:val="0"/>
          <w:numId w:val="5"/>
        </w:numPr>
        <w:spacing w:before="100" w:beforeAutospacing="1" w:after="100" w:afterAutospacing="1"/>
        <w:rPr>
          <w:rFonts w:asciiTheme="minorHAnsi" w:hAnsiTheme="minorHAnsi" w:cstheme="minorHAnsi"/>
        </w:rPr>
      </w:pPr>
      <w:r>
        <w:rPr>
          <w:rFonts w:asciiTheme="minorHAnsi" w:hAnsiTheme="minorHAnsi" w:cstheme="minorHAnsi"/>
        </w:rPr>
        <w:t>The organis</w:t>
      </w:r>
      <w:r w:rsidR="003442CC" w:rsidRPr="001E4F8A">
        <w:rPr>
          <w:rFonts w:asciiTheme="minorHAnsi" w:hAnsiTheme="minorHAnsi" w:cstheme="minorHAnsi"/>
        </w:rPr>
        <w:t xml:space="preserve">ation receiving funds is responsible for project monitoring. However, </w:t>
      </w:r>
      <w:r>
        <w:rPr>
          <w:rFonts w:asciiTheme="minorHAnsi" w:hAnsiTheme="minorHAnsi" w:cstheme="minorHAnsi"/>
        </w:rPr>
        <w:t xml:space="preserve">the </w:t>
      </w:r>
      <w:r w:rsidR="003442CC" w:rsidRPr="001E4F8A">
        <w:rPr>
          <w:rFonts w:asciiTheme="minorHAnsi" w:hAnsiTheme="minorHAnsi" w:cstheme="minorHAnsi"/>
        </w:rPr>
        <w:t xml:space="preserve">Australian High Commission reserves the right to visit and review projects to evaluate </w:t>
      </w:r>
      <w:r>
        <w:rPr>
          <w:rFonts w:asciiTheme="minorHAnsi" w:hAnsiTheme="minorHAnsi" w:cstheme="minorHAnsi"/>
        </w:rPr>
        <w:t>their</w:t>
      </w:r>
      <w:r w:rsidR="003442CC" w:rsidRPr="001E4F8A">
        <w:rPr>
          <w:rFonts w:asciiTheme="minorHAnsi" w:hAnsiTheme="minorHAnsi" w:cstheme="minorHAnsi"/>
        </w:rPr>
        <w:t xml:space="preserve"> progress and success. Visits to the project will be conducted by personnel from the Australian High Commission or by independent financial auditors arranged by the Australian High Commission. If the project does not show satisfactory progress, the Australian High Commission will discuss its concerns with the implementing agency and if these concerns are not addressed to its satisfaction, the Australian High Commission reserves the right to discontinue the project and recall project funds.  </w:t>
      </w:r>
    </w:p>
    <w:p w:rsidR="003442CC" w:rsidRPr="001E4F8A" w:rsidRDefault="003442CC" w:rsidP="003442CC">
      <w:pPr>
        <w:numPr>
          <w:ilvl w:val="0"/>
          <w:numId w:val="5"/>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A progress report in the format specified by the Australian High Commission must be submitted every three months and until the grant has been fully expended. The progress report must also include a financial statement, original vouchers and receipts, and copies of any reports of a public nature on the progress of the overall program.  </w:t>
      </w:r>
    </w:p>
    <w:p w:rsidR="003442CC" w:rsidRPr="001E4F8A" w:rsidRDefault="003442CC" w:rsidP="003442CC">
      <w:pPr>
        <w:numPr>
          <w:ilvl w:val="0"/>
          <w:numId w:val="5"/>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Within thirty days of the completion of the Australian contribution, a final acquittal report must be provided to the Australian High Commission comprising:  </w:t>
      </w:r>
    </w:p>
    <w:p w:rsidR="003442CC" w:rsidRPr="001E4F8A" w:rsidRDefault="003442CC" w:rsidP="003442CC">
      <w:pPr>
        <w:numPr>
          <w:ilvl w:val="0"/>
          <w:numId w:val="6"/>
        </w:numPr>
        <w:spacing w:before="100" w:beforeAutospacing="1" w:after="100" w:afterAutospacing="1"/>
        <w:rPr>
          <w:rFonts w:asciiTheme="minorHAnsi" w:hAnsiTheme="minorHAnsi" w:cstheme="minorHAnsi"/>
        </w:rPr>
      </w:pPr>
      <w:r w:rsidRPr="001E4F8A">
        <w:rPr>
          <w:rFonts w:asciiTheme="minorHAnsi" w:hAnsiTheme="minorHAnsi" w:cstheme="minorHAnsi"/>
        </w:rPr>
        <w:t>A financial statement providing a full acquittal of grant funds certified by an NGO Affairs Bureau registered audit firm at no cost to</w:t>
      </w:r>
      <w:r w:rsidR="00222072">
        <w:rPr>
          <w:rFonts w:asciiTheme="minorHAnsi" w:hAnsiTheme="minorHAnsi" w:cstheme="minorHAnsi"/>
        </w:rPr>
        <w:t xml:space="preserve"> the</w:t>
      </w:r>
      <w:r w:rsidRPr="001E4F8A">
        <w:rPr>
          <w:rFonts w:asciiTheme="minorHAnsi" w:hAnsiTheme="minorHAnsi" w:cstheme="minorHAnsi"/>
        </w:rPr>
        <w:t xml:space="preserve"> Australian High Commission.  </w:t>
      </w:r>
    </w:p>
    <w:p w:rsidR="003442CC" w:rsidRPr="001E4F8A" w:rsidRDefault="003442CC" w:rsidP="003442CC">
      <w:pPr>
        <w:numPr>
          <w:ilvl w:val="0"/>
          <w:numId w:val="6"/>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An evaluation of the performance of the program outlining achievements against activity objectives at no cost to the Australian High Commission.  </w:t>
      </w:r>
    </w:p>
    <w:p w:rsidR="003442CC" w:rsidRPr="001E4F8A" w:rsidRDefault="003442CC" w:rsidP="003442CC">
      <w:pPr>
        <w:numPr>
          <w:ilvl w:val="0"/>
          <w:numId w:val="6"/>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A statement signed by a senior official of the organization stating that the grant funds have been applied for the agreed purposes.  </w:t>
      </w:r>
    </w:p>
    <w:p w:rsidR="003442CC" w:rsidRPr="001E4F8A" w:rsidRDefault="003442CC" w:rsidP="003442CC">
      <w:pPr>
        <w:numPr>
          <w:ilvl w:val="0"/>
          <w:numId w:val="6"/>
        </w:numPr>
        <w:spacing w:before="100" w:beforeAutospacing="1" w:after="100" w:afterAutospacing="1"/>
        <w:rPr>
          <w:rFonts w:asciiTheme="minorHAnsi" w:hAnsiTheme="minorHAnsi" w:cstheme="minorHAnsi"/>
        </w:rPr>
      </w:pPr>
      <w:r w:rsidRPr="001E4F8A">
        <w:rPr>
          <w:rFonts w:asciiTheme="minorHAnsi" w:hAnsiTheme="minorHAnsi" w:cstheme="minorHAnsi"/>
        </w:rPr>
        <w:lastRenderedPageBreak/>
        <w:t>A completed financial check-list</w:t>
      </w:r>
      <w:r w:rsidR="00222072">
        <w:rPr>
          <w:rFonts w:asciiTheme="minorHAnsi" w:hAnsiTheme="minorHAnsi" w:cstheme="minorHAnsi"/>
        </w:rPr>
        <w:t>.</w:t>
      </w:r>
      <w:r w:rsidRPr="001E4F8A">
        <w:rPr>
          <w:rFonts w:asciiTheme="minorHAnsi" w:hAnsiTheme="minorHAnsi" w:cstheme="minorHAnsi"/>
        </w:rPr>
        <w:t xml:space="preserve"> </w:t>
      </w:r>
    </w:p>
    <w:p w:rsidR="003442CC" w:rsidRPr="001E4F8A" w:rsidRDefault="003442CC" w:rsidP="003442CC">
      <w:pPr>
        <w:numPr>
          <w:ilvl w:val="0"/>
          <w:numId w:val="6"/>
        </w:numPr>
        <w:spacing w:before="100" w:beforeAutospacing="1" w:after="100" w:afterAutospacing="1"/>
        <w:rPr>
          <w:rFonts w:asciiTheme="minorHAnsi" w:hAnsiTheme="minorHAnsi" w:cstheme="minorHAnsi"/>
        </w:rPr>
      </w:pPr>
      <w:r w:rsidRPr="001E4F8A">
        <w:rPr>
          <w:rFonts w:asciiTheme="minorHAnsi" w:hAnsiTheme="minorHAnsi" w:cstheme="minorHAnsi"/>
        </w:rPr>
        <w:t>A completed budget template provided by the A</w:t>
      </w:r>
      <w:r w:rsidR="00222072">
        <w:rPr>
          <w:rFonts w:asciiTheme="minorHAnsi" w:hAnsiTheme="minorHAnsi" w:cstheme="minorHAnsi"/>
        </w:rPr>
        <w:t>ustralian High Commission.</w:t>
      </w:r>
    </w:p>
    <w:p w:rsidR="003442CC" w:rsidRDefault="003442CC" w:rsidP="003442CC">
      <w:pPr>
        <w:numPr>
          <w:ilvl w:val="0"/>
          <w:numId w:val="6"/>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Where grants are provided for the purchase of specific assets, copies of invoices are acceptable for acquittal purposes. Ownership of assets purchased with grant funds shall become the property of the organization unless otherwise stated. </w:t>
      </w:r>
    </w:p>
    <w:p w:rsidR="00491A12" w:rsidRPr="001E4F8A" w:rsidRDefault="00491A12" w:rsidP="003442CC">
      <w:pPr>
        <w:numPr>
          <w:ilvl w:val="0"/>
          <w:numId w:val="6"/>
        </w:numPr>
        <w:spacing w:before="100" w:beforeAutospacing="1" w:after="100" w:afterAutospacing="1"/>
        <w:rPr>
          <w:rFonts w:asciiTheme="minorHAnsi" w:hAnsiTheme="minorHAnsi" w:cstheme="minorHAnsi"/>
        </w:rPr>
      </w:pPr>
      <w:r>
        <w:rPr>
          <w:rFonts w:asciiTheme="minorHAnsi" w:hAnsiTheme="minorHAnsi" w:cstheme="minorHAnsi"/>
        </w:rPr>
        <w:t>Unspent project funds should be refunded to the Au</w:t>
      </w:r>
      <w:r w:rsidR="00222072">
        <w:rPr>
          <w:rFonts w:asciiTheme="minorHAnsi" w:hAnsiTheme="minorHAnsi" w:cstheme="minorHAnsi"/>
        </w:rPr>
        <w:t>stralian High Commission.</w:t>
      </w:r>
    </w:p>
    <w:p w:rsidR="003442CC" w:rsidRDefault="003442CC" w:rsidP="003442CC">
      <w:pPr>
        <w:pStyle w:val="Heading2"/>
        <w:rPr>
          <w:rFonts w:asciiTheme="minorHAnsi" w:hAnsiTheme="minorHAnsi" w:cstheme="minorHAnsi"/>
          <w:sz w:val="32"/>
          <w:szCs w:val="32"/>
        </w:rPr>
      </w:pPr>
      <w:r>
        <w:rPr>
          <w:rFonts w:asciiTheme="minorHAnsi" w:hAnsiTheme="minorHAnsi" w:cstheme="minorHAnsi"/>
          <w:sz w:val="32"/>
          <w:szCs w:val="32"/>
        </w:rPr>
        <w:t>Application Procedures</w:t>
      </w:r>
    </w:p>
    <w:p w:rsidR="003442CC" w:rsidRPr="001E4F8A" w:rsidRDefault="00222072" w:rsidP="003442CC">
      <w:pPr>
        <w:numPr>
          <w:ilvl w:val="0"/>
          <w:numId w:val="7"/>
        </w:numPr>
        <w:spacing w:before="100" w:beforeAutospacing="1" w:after="100" w:afterAutospacing="1"/>
        <w:rPr>
          <w:rFonts w:asciiTheme="minorHAnsi" w:hAnsiTheme="minorHAnsi" w:cstheme="minorHAnsi"/>
        </w:rPr>
      </w:pPr>
      <w:r>
        <w:rPr>
          <w:rFonts w:asciiTheme="minorHAnsi" w:hAnsiTheme="minorHAnsi" w:cstheme="minorHAnsi"/>
        </w:rPr>
        <w:t>Organis</w:t>
      </w:r>
      <w:r w:rsidR="003442CC" w:rsidRPr="001E4F8A">
        <w:rPr>
          <w:rFonts w:asciiTheme="minorHAnsi" w:hAnsiTheme="minorHAnsi" w:cstheme="minorHAnsi"/>
        </w:rPr>
        <w:t xml:space="preserve">ations should submit their proposals based on the requirements listed in DAP Bangladesh application guidelines as described above.   </w:t>
      </w:r>
    </w:p>
    <w:p w:rsidR="003442CC" w:rsidRPr="001E4F8A" w:rsidRDefault="003442CC" w:rsidP="003442CC">
      <w:pPr>
        <w:numPr>
          <w:ilvl w:val="0"/>
          <w:numId w:val="7"/>
        </w:numPr>
        <w:spacing w:before="100" w:beforeAutospacing="1" w:after="100" w:afterAutospacing="1"/>
        <w:rPr>
          <w:rFonts w:asciiTheme="minorHAnsi" w:hAnsiTheme="minorHAnsi" w:cstheme="minorHAnsi"/>
        </w:rPr>
      </w:pPr>
      <w:r w:rsidRPr="001E4F8A">
        <w:rPr>
          <w:rFonts w:asciiTheme="minorHAnsi" w:hAnsiTheme="minorHAnsi" w:cstheme="minorHAnsi"/>
        </w:rPr>
        <w:t>Applications are acceptable only in the DAP Application Form provided on the Australian High Commission Website</w:t>
      </w:r>
      <w:r w:rsidR="00222072">
        <w:rPr>
          <w:rFonts w:asciiTheme="minorHAnsi" w:hAnsiTheme="minorHAnsi" w:cstheme="minorHAnsi"/>
        </w:rPr>
        <w:t>.</w:t>
      </w:r>
    </w:p>
    <w:p w:rsidR="003442CC" w:rsidRPr="001E4F8A" w:rsidRDefault="00222072" w:rsidP="003442CC">
      <w:pPr>
        <w:numPr>
          <w:ilvl w:val="0"/>
          <w:numId w:val="7"/>
        </w:numPr>
        <w:spacing w:before="100" w:beforeAutospacing="1" w:after="100" w:afterAutospacing="1"/>
        <w:rPr>
          <w:rFonts w:asciiTheme="minorHAnsi" w:hAnsiTheme="minorHAnsi" w:cstheme="minorHAnsi"/>
        </w:rPr>
      </w:pPr>
      <w:r>
        <w:rPr>
          <w:rFonts w:asciiTheme="minorHAnsi" w:hAnsiTheme="minorHAnsi" w:cstheme="minorHAnsi"/>
        </w:rPr>
        <w:t>Proposals that are compatible with</w:t>
      </w:r>
      <w:r w:rsidR="003442CC" w:rsidRPr="001E4F8A">
        <w:rPr>
          <w:rFonts w:asciiTheme="minorHAnsi" w:hAnsiTheme="minorHAnsi" w:cstheme="minorHAnsi"/>
        </w:rPr>
        <w:t xml:space="preserve"> all aspects of DAP guidelines should be submitted using the prescribed application form to the Australian High Commission.  </w:t>
      </w:r>
    </w:p>
    <w:p w:rsidR="003442CC" w:rsidRPr="001E4F8A" w:rsidRDefault="003442CC" w:rsidP="003442CC">
      <w:pPr>
        <w:numPr>
          <w:ilvl w:val="0"/>
          <w:numId w:val="7"/>
        </w:numPr>
        <w:spacing w:before="100" w:beforeAutospacing="1" w:after="100" w:afterAutospacing="1"/>
        <w:rPr>
          <w:rFonts w:asciiTheme="minorHAnsi" w:hAnsiTheme="minorHAnsi" w:cstheme="minorHAnsi"/>
        </w:rPr>
      </w:pPr>
      <w:r w:rsidRPr="001E4F8A">
        <w:rPr>
          <w:rFonts w:asciiTheme="minorHAnsi" w:hAnsiTheme="minorHAnsi" w:cstheme="minorHAnsi"/>
        </w:rPr>
        <w:t>Please ensure that the provided checklist and budget template is also completed and submitted along with the application form</w:t>
      </w:r>
      <w:r w:rsidR="001C0082" w:rsidRPr="001E4F8A">
        <w:rPr>
          <w:rFonts w:asciiTheme="minorHAnsi" w:hAnsiTheme="minorHAnsi" w:cstheme="minorHAnsi"/>
        </w:rPr>
        <w:t>.</w:t>
      </w:r>
    </w:p>
    <w:p w:rsidR="003442CC" w:rsidRPr="001E4F8A" w:rsidRDefault="003442CC" w:rsidP="003442CC">
      <w:pPr>
        <w:numPr>
          <w:ilvl w:val="0"/>
          <w:numId w:val="7"/>
        </w:numPr>
        <w:spacing w:before="100" w:beforeAutospacing="1" w:after="100" w:afterAutospacing="1"/>
        <w:rPr>
          <w:rFonts w:asciiTheme="minorHAnsi" w:hAnsiTheme="minorHAnsi" w:cstheme="minorHAnsi"/>
        </w:rPr>
      </w:pPr>
      <w:r w:rsidRPr="001E4F8A">
        <w:rPr>
          <w:rFonts w:asciiTheme="minorHAnsi" w:hAnsiTheme="minorHAnsi" w:cstheme="minorHAnsi"/>
        </w:rPr>
        <w:t xml:space="preserve">Any attempt to exercise influence or make unsolicited approaches during the screening and selection period will result in the application being cancelled immediately. </w:t>
      </w:r>
    </w:p>
    <w:p w:rsidR="003442CC" w:rsidRPr="001E4F8A" w:rsidRDefault="003442CC" w:rsidP="003442CC">
      <w:pPr>
        <w:pStyle w:val="Heading2"/>
        <w:rPr>
          <w:rFonts w:asciiTheme="minorHAnsi" w:hAnsiTheme="minorHAnsi" w:cstheme="minorHAnsi"/>
          <w:sz w:val="32"/>
          <w:szCs w:val="32"/>
        </w:rPr>
      </w:pPr>
      <w:r w:rsidRPr="001E4F8A">
        <w:rPr>
          <w:rFonts w:asciiTheme="minorHAnsi" w:hAnsiTheme="minorHAnsi" w:cstheme="minorHAnsi"/>
          <w:sz w:val="32"/>
          <w:szCs w:val="32"/>
        </w:rPr>
        <w:t>Documents to be submitted to the Australian High Commission</w:t>
      </w:r>
    </w:p>
    <w:p w:rsidR="003442CC" w:rsidRPr="001E4F8A" w:rsidRDefault="003442CC" w:rsidP="003442CC">
      <w:pPr>
        <w:numPr>
          <w:ilvl w:val="0"/>
          <w:numId w:val="8"/>
        </w:numPr>
        <w:spacing w:before="100" w:beforeAutospacing="1" w:after="100" w:afterAutospacing="1"/>
        <w:rPr>
          <w:rFonts w:asciiTheme="minorHAnsi" w:hAnsiTheme="minorHAnsi" w:cstheme="minorHAnsi"/>
        </w:rPr>
      </w:pPr>
      <w:r w:rsidRPr="001E4F8A">
        <w:rPr>
          <w:rFonts w:asciiTheme="minorHAnsi" w:hAnsiTheme="minorHAnsi" w:cstheme="minorHAnsi"/>
        </w:rPr>
        <w:t>DAP Application Form</w:t>
      </w:r>
    </w:p>
    <w:p w:rsidR="003442CC" w:rsidRPr="001E4F8A" w:rsidRDefault="003442CC" w:rsidP="003442CC">
      <w:pPr>
        <w:numPr>
          <w:ilvl w:val="0"/>
          <w:numId w:val="8"/>
        </w:numPr>
        <w:spacing w:before="100" w:beforeAutospacing="1" w:after="100" w:afterAutospacing="1"/>
        <w:rPr>
          <w:rFonts w:asciiTheme="minorHAnsi" w:hAnsiTheme="minorHAnsi" w:cstheme="minorHAnsi"/>
        </w:rPr>
      </w:pPr>
      <w:r w:rsidRPr="001E4F8A">
        <w:rPr>
          <w:rFonts w:asciiTheme="minorHAnsi" w:hAnsiTheme="minorHAnsi" w:cstheme="minorHAnsi"/>
        </w:rPr>
        <w:t>Budget Template</w:t>
      </w:r>
    </w:p>
    <w:p w:rsidR="008C6EBB" w:rsidRPr="001E4F8A" w:rsidRDefault="008C6EBB" w:rsidP="003442CC">
      <w:pPr>
        <w:numPr>
          <w:ilvl w:val="0"/>
          <w:numId w:val="8"/>
        </w:numPr>
        <w:spacing w:before="100" w:beforeAutospacing="1" w:after="100" w:afterAutospacing="1"/>
        <w:rPr>
          <w:rFonts w:asciiTheme="minorHAnsi" w:hAnsiTheme="minorHAnsi" w:cstheme="minorHAnsi"/>
        </w:rPr>
      </w:pPr>
      <w:r w:rsidRPr="001E4F8A">
        <w:rPr>
          <w:rFonts w:asciiTheme="minorHAnsi" w:hAnsiTheme="minorHAnsi" w:cstheme="minorHAnsi"/>
        </w:rPr>
        <w:t>Application Checklist</w:t>
      </w:r>
    </w:p>
    <w:p w:rsidR="003442CC" w:rsidRPr="001E4F8A" w:rsidRDefault="003442CC" w:rsidP="003442CC">
      <w:pPr>
        <w:numPr>
          <w:ilvl w:val="0"/>
          <w:numId w:val="8"/>
        </w:numPr>
        <w:spacing w:before="100" w:beforeAutospacing="1" w:after="100" w:afterAutospacing="1"/>
        <w:rPr>
          <w:rFonts w:asciiTheme="minorHAnsi" w:hAnsiTheme="minorHAnsi" w:cstheme="minorHAnsi"/>
          <w:sz w:val="20"/>
          <w:szCs w:val="20"/>
        </w:rPr>
      </w:pPr>
      <w:r w:rsidRPr="001E4F8A">
        <w:rPr>
          <w:rFonts w:asciiTheme="minorHAnsi" w:hAnsiTheme="minorHAnsi" w:cstheme="minorHAnsi"/>
        </w:rPr>
        <w:t>Copy of NGO Affairs Bureau Certificate</w:t>
      </w:r>
      <w:r w:rsidR="001E4F8A" w:rsidRPr="001E4F8A">
        <w:rPr>
          <w:rFonts w:asciiTheme="minorHAnsi" w:hAnsiTheme="minorHAnsi" w:cstheme="minorHAnsi"/>
        </w:rPr>
        <w:t xml:space="preserve"> </w:t>
      </w:r>
      <w:r w:rsidR="001E4F8A" w:rsidRPr="001E4F8A">
        <w:rPr>
          <w:rFonts w:asciiTheme="minorHAnsi" w:hAnsiTheme="minorHAnsi" w:cstheme="minorHAnsi"/>
          <w:sz w:val="20"/>
          <w:szCs w:val="20"/>
        </w:rPr>
        <w:t>(if your organisation is registered with NGOAB)</w:t>
      </w:r>
    </w:p>
    <w:p w:rsidR="00BB0123" w:rsidRPr="001E4F8A" w:rsidRDefault="00BB0123" w:rsidP="003442CC">
      <w:pPr>
        <w:pStyle w:val="NormalWeb"/>
        <w:spacing w:before="0" w:beforeAutospacing="0" w:after="0" w:afterAutospacing="0"/>
        <w:rPr>
          <w:rFonts w:asciiTheme="minorHAnsi" w:hAnsiTheme="minorHAnsi" w:cstheme="minorHAnsi"/>
        </w:rPr>
      </w:pPr>
    </w:p>
    <w:p w:rsidR="004D311D" w:rsidRDefault="003442CC" w:rsidP="003442CC">
      <w:pPr>
        <w:pStyle w:val="NormalWeb"/>
        <w:spacing w:before="0" w:beforeAutospacing="0" w:after="0" w:afterAutospacing="0"/>
        <w:rPr>
          <w:rFonts w:asciiTheme="minorHAnsi" w:hAnsiTheme="minorHAnsi" w:cstheme="minorHAnsi"/>
          <w:color w:val="000000" w:themeColor="text1"/>
        </w:rPr>
      </w:pPr>
      <w:r w:rsidRPr="001E4F8A">
        <w:rPr>
          <w:rFonts w:asciiTheme="minorHAnsi" w:hAnsiTheme="minorHAnsi" w:cstheme="minorHAnsi"/>
        </w:rPr>
        <w:t xml:space="preserve">The DAP application along with </w:t>
      </w:r>
      <w:r w:rsidR="00222072">
        <w:rPr>
          <w:rFonts w:asciiTheme="minorHAnsi" w:hAnsiTheme="minorHAnsi" w:cstheme="minorHAnsi"/>
        </w:rPr>
        <w:t>other</w:t>
      </w:r>
      <w:r w:rsidRPr="001E4F8A">
        <w:rPr>
          <w:rFonts w:asciiTheme="minorHAnsi" w:hAnsiTheme="minorHAnsi" w:cstheme="minorHAnsi"/>
        </w:rPr>
        <w:t xml:space="preserve"> relevant documents should be submitted to the Aust</w:t>
      </w:r>
      <w:r w:rsidR="001E4F8A" w:rsidRPr="001E4F8A">
        <w:rPr>
          <w:rFonts w:asciiTheme="minorHAnsi" w:hAnsiTheme="minorHAnsi" w:cstheme="minorHAnsi"/>
        </w:rPr>
        <w:t xml:space="preserve">ralian High Commission by email or </w:t>
      </w:r>
      <w:r w:rsidRPr="001E4F8A">
        <w:rPr>
          <w:rFonts w:asciiTheme="minorHAnsi" w:hAnsiTheme="minorHAnsi" w:cstheme="minorHAnsi"/>
        </w:rPr>
        <w:t xml:space="preserve">hardcopy no later than </w:t>
      </w:r>
      <w:r w:rsidRPr="008C4F00">
        <w:rPr>
          <w:rFonts w:asciiTheme="minorHAnsi" w:hAnsiTheme="minorHAnsi" w:cstheme="minorHAnsi"/>
          <w:color w:val="000000" w:themeColor="text1"/>
        </w:rPr>
        <w:t xml:space="preserve">4 PM, Thursday </w:t>
      </w:r>
    </w:p>
    <w:p w:rsidR="003442CC" w:rsidRPr="008C4F00" w:rsidRDefault="004D311D" w:rsidP="003442CC">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27 July </w:t>
      </w:r>
      <w:r w:rsidR="00964850" w:rsidRPr="008C4F00">
        <w:rPr>
          <w:rFonts w:asciiTheme="minorHAnsi" w:hAnsiTheme="minorHAnsi" w:cstheme="minorHAnsi"/>
          <w:color w:val="000000" w:themeColor="text1"/>
        </w:rPr>
        <w:t>201</w:t>
      </w:r>
      <w:r>
        <w:rPr>
          <w:rFonts w:asciiTheme="minorHAnsi" w:hAnsiTheme="minorHAnsi" w:cstheme="minorHAnsi"/>
          <w:color w:val="000000" w:themeColor="text1"/>
        </w:rPr>
        <w:t>7</w:t>
      </w:r>
      <w:r w:rsidR="00964850" w:rsidRPr="008C4F00">
        <w:rPr>
          <w:rFonts w:asciiTheme="minorHAnsi" w:hAnsiTheme="minorHAnsi" w:cstheme="minorHAnsi"/>
          <w:color w:val="000000" w:themeColor="text1"/>
        </w:rPr>
        <w:t>.</w:t>
      </w:r>
    </w:p>
    <w:p w:rsidR="003442CC" w:rsidRPr="001E4F8A" w:rsidRDefault="003442CC" w:rsidP="003442CC">
      <w:pPr>
        <w:pStyle w:val="NormalWeb"/>
        <w:spacing w:before="0" w:beforeAutospacing="0" w:after="0" w:afterAutospacing="0"/>
        <w:rPr>
          <w:rFonts w:asciiTheme="minorHAnsi" w:hAnsiTheme="minorHAnsi" w:cstheme="minorHAnsi"/>
        </w:rPr>
      </w:pPr>
    </w:p>
    <w:p w:rsidR="003442CC" w:rsidRPr="001A2E15" w:rsidRDefault="003442CC" w:rsidP="003442CC">
      <w:pPr>
        <w:pStyle w:val="NormalWeb"/>
        <w:spacing w:before="0" w:beforeAutospacing="0" w:after="0" w:afterAutospacing="0"/>
        <w:rPr>
          <w:rFonts w:asciiTheme="minorHAnsi" w:hAnsiTheme="minorHAnsi" w:cstheme="minorHAnsi"/>
          <w:b/>
        </w:rPr>
      </w:pPr>
      <w:r w:rsidRPr="001A2E15">
        <w:rPr>
          <w:rFonts w:asciiTheme="minorHAnsi" w:hAnsiTheme="minorHAnsi" w:cstheme="minorHAnsi"/>
          <w:b/>
        </w:rPr>
        <w:t>Hardcopies should be submitted to the following address:</w:t>
      </w:r>
    </w:p>
    <w:p w:rsidR="003442CC" w:rsidRPr="001E4F8A" w:rsidRDefault="003442CC" w:rsidP="003442CC">
      <w:pPr>
        <w:pStyle w:val="NormalWeb"/>
        <w:spacing w:before="0" w:beforeAutospacing="0" w:after="0" w:afterAutospacing="0"/>
        <w:rPr>
          <w:rFonts w:asciiTheme="minorHAnsi" w:hAnsiTheme="minorHAnsi" w:cstheme="minorHAnsi"/>
        </w:rPr>
      </w:pPr>
    </w:p>
    <w:p w:rsidR="003442CC" w:rsidRPr="001E4F8A" w:rsidRDefault="003442CC" w:rsidP="003442CC">
      <w:pPr>
        <w:pStyle w:val="NormalWeb"/>
        <w:spacing w:before="0" w:beforeAutospacing="0" w:after="0" w:afterAutospacing="0"/>
        <w:rPr>
          <w:rFonts w:asciiTheme="minorHAnsi" w:hAnsiTheme="minorHAnsi" w:cstheme="minorHAnsi"/>
        </w:rPr>
      </w:pPr>
      <w:r w:rsidRPr="001E4F8A">
        <w:rPr>
          <w:rFonts w:asciiTheme="minorHAnsi" w:hAnsiTheme="minorHAnsi" w:cstheme="minorHAnsi"/>
        </w:rPr>
        <w:t xml:space="preserve">Australian High Commission </w:t>
      </w:r>
      <w:r w:rsidRPr="001E4F8A">
        <w:rPr>
          <w:rFonts w:asciiTheme="minorHAnsi" w:hAnsiTheme="minorHAnsi" w:cstheme="minorHAnsi"/>
        </w:rPr>
        <w:br/>
        <w:t xml:space="preserve">184 Gulshan Avenue, Dhaka 1212 </w:t>
      </w:r>
    </w:p>
    <w:p w:rsidR="003442CC" w:rsidRPr="001E4F8A" w:rsidRDefault="003442CC" w:rsidP="003442CC">
      <w:pPr>
        <w:pStyle w:val="NormalWeb"/>
        <w:spacing w:before="0" w:beforeAutospacing="0" w:after="0" w:afterAutospacing="0"/>
        <w:rPr>
          <w:rFonts w:asciiTheme="minorHAnsi" w:hAnsiTheme="minorHAnsi" w:cstheme="minorHAnsi"/>
        </w:rPr>
      </w:pPr>
      <w:r w:rsidRPr="001E4F8A">
        <w:rPr>
          <w:rFonts w:asciiTheme="minorHAnsi" w:hAnsiTheme="minorHAnsi" w:cstheme="minorHAnsi"/>
        </w:rPr>
        <w:t>Gate No. 2</w:t>
      </w:r>
    </w:p>
    <w:p w:rsidR="003442CC" w:rsidRPr="001E4F8A" w:rsidRDefault="003442CC" w:rsidP="003442CC">
      <w:pPr>
        <w:pStyle w:val="NormalWeb"/>
        <w:spacing w:before="0" w:beforeAutospacing="0" w:after="0" w:afterAutospacing="0"/>
        <w:rPr>
          <w:rFonts w:asciiTheme="minorHAnsi" w:hAnsiTheme="minorHAnsi" w:cstheme="minorHAnsi"/>
        </w:rPr>
      </w:pPr>
    </w:p>
    <w:p w:rsidR="003442CC" w:rsidRPr="001A2E15" w:rsidRDefault="003442CC" w:rsidP="003442CC">
      <w:pPr>
        <w:pStyle w:val="NormalWeb"/>
        <w:spacing w:before="0" w:beforeAutospacing="0" w:after="0" w:afterAutospacing="0"/>
        <w:rPr>
          <w:rFonts w:asciiTheme="minorHAnsi" w:hAnsiTheme="minorHAnsi" w:cstheme="minorHAnsi"/>
          <w:b/>
        </w:rPr>
      </w:pPr>
      <w:r w:rsidRPr="001A2E15">
        <w:rPr>
          <w:rFonts w:asciiTheme="minorHAnsi" w:hAnsiTheme="minorHAnsi" w:cstheme="minorHAnsi"/>
          <w:b/>
        </w:rPr>
        <w:t>OR</w:t>
      </w:r>
    </w:p>
    <w:p w:rsidR="003442CC" w:rsidRPr="001E4F8A" w:rsidRDefault="003442CC" w:rsidP="003442CC">
      <w:pPr>
        <w:pStyle w:val="NormalWeb"/>
        <w:spacing w:before="0" w:beforeAutospacing="0" w:after="0" w:afterAutospacing="0"/>
        <w:rPr>
          <w:rFonts w:asciiTheme="minorHAnsi" w:hAnsiTheme="minorHAnsi" w:cstheme="minorHAnsi"/>
        </w:rPr>
      </w:pPr>
    </w:p>
    <w:p w:rsidR="003442CC" w:rsidRPr="001A2E15" w:rsidRDefault="003442CC" w:rsidP="003442CC">
      <w:pPr>
        <w:pStyle w:val="NormalWeb"/>
        <w:spacing w:before="0" w:beforeAutospacing="0" w:after="0" w:afterAutospacing="0"/>
        <w:rPr>
          <w:rFonts w:asciiTheme="minorHAnsi" w:hAnsiTheme="minorHAnsi" w:cstheme="minorHAnsi"/>
          <w:b/>
        </w:rPr>
      </w:pPr>
      <w:r w:rsidRPr="001A2E15">
        <w:rPr>
          <w:rFonts w:asciiTheme="minorHAnsi" w:hAnsiTheme="minorHAnsi" w:cstheme="minorHAnsi"/>
          <w:b/>
        </w:rPr>
        <w:t>Softcopies emailed to:</w:t>
      </w:r>
    </w:p>
    <w:p w:rsidR="003442CC" w:rsidRPr="001E4F8A" w:rsidRDefault="003442CC" w:rsidP="003442CC">
      <w:pPr>
        <w:pStyle w:val="NormalWeb"/>
        <w:spacing w:before="0" w:beforeAutospacing="0" w:after="0" w:afterAutospacing="0"/>
        <w:rPr>
          <w:rFonts w:asciiTheme="minorHAnsi" w:hAnsiTheme="minorHAnsi" w:cstheme="minorHAnsi"/>
        </w:rPr>
      </w:pPr>
    </w:p>
    <w:p w:rsidR="003442CC" w:rsidRPr="001E4F8A" w:rsidRDefault="007401EF" w:rsidP="003442CC">
      <w:pPr>
        <w:pStyle w:val="NormalWeb"/>
        <w:spacing w:before="0" w:beforeAutospacing="0" w:after="0" w:afterAutospacing="0"/>
        <w:rPr>
          <w:rFonts w:asciiTheme="minorHAnsi" w:hAnsiTheme="minorHAnsi" w:cstheme="minorHAnsi"/>
        </w:rPr>
      </w:pPr>
      <w:hyperlink r:id="rId8" w:history="1">
        <w:r w:rsidR="00B84C7A" w:rsidRPr="00CF563F">
          <w:rPr>
            <w:rStyle w:val="Hyperlink"/>
            <w:rFonts w:asciiTheme="minorHAnsi" w:hAnsiTheme="minorHAnsi" w:cstheme="minorHAnsi"/>
          </w:rPr>
          <w:t>DAP.Dhaka@dfat.gov.au</w:t>
        </w:r>
      </w:hyperlink>
      <w:r w:rsidR="00B84C7A">
        <w:rPr>
          <w:rFonts w:asciiTheme="minorHAnsi" w:hAnsiTheme="minorHAnsi" w:cstheme="minorHAnsi"/>
        </w:rPr>
        <w:t xml:space="preserve"> </w:t>
      </w:r>
    </w:p>
    <w:p w:rsidR="00B569AD" w:rsidRPr="00F02D3F" w:rsidRDefault="00B569AD" w:rsidP="003442CC">
      <w:pPr>
        <w:pStyle w:val="NormalWeb"/>
        <w:spacing w:before="0" w:beforeAutospacing="0" w:after="0" w:afterAutospacing="0"/>
        <w:rPr>
          <w:rStyle w:val="Strong"/>
          <w:rFonts w:asciiTheme="minorHAnsi" w:hAnsiTheme="minorHAnsi" w:cstheme="minorHAnsi"/>
          <w:sz w:val="28"/>
          <w:szCs w:val="28"/>
        </w:rPr>
      </w:pPr>
    </w:p>
    <w:p w:rsidR="003442CC" w:rsidRPr="00F02D3F" w:rsidRDefault="003442CC" w:rsidP="003442CC">
      <w:pPr>
        <w:pStyle w:val="NormalWeb"/>
        <w:spacing w:before="0" w:beforeAutospacing="0" w:after="0" w:afterAutospacing="0"/>
        <w:rPr>
          <w:rFonts w:asciiTheme="minorHAnsi" w:hAnsiTheme="minorHAnsi" w:cstheme="minorHAnsi"/>
          <w:b/>
          <w:bCs/>
        </w:rPr>
      </w:pPr>
      <w:r w:rsidRPr="00F02D3F">
        <w:rPr>
          <w:rFonts w:asciiTheme="minorHAnsi" w:hAnsiTheme="minorHAnsi" w:cstheme="minorHAnsi"/>
          <w:b/>
          <w:bCs/>
        </w:rPr>
        <w:t xml:space="preserve">For further information, please contact: </w:t>
      </w:r>
    </w:p>
    <w:p w:rsidR="00B569AD" w:rsidRPr="00F02D3F" w:rsidRDefault="00B569AD" w:rsidP="003442CC">
      <w:pPr>
        <w:pStyle w:val="NormalWeb"/>
        <w:spacing w:before="0" w:beforeAutospacing="0" w:after="0" w:afterAutospacing="0"/>
        <w:rPr>
          <w:rStyle w:val="Strong"/>
          <w:rFonts w:asciiTheme="minorHAnsi" w:hAnsiTheme="minorHAnsi"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700"/>
        <w:gridCol w:w="4217"/>
      </w:tblGrid>
      <w:tr w:rsidR="00B569AD" w:rsidRPr="00F02D3F" w:rsidTr="00B569AD">
        <w:tc>
          <w:tcPr>
            <w:tcW w:w="4219" w:type="dxa"/>
          </w:tcPr>
          <w:p w:rsidR="00964850" w:rsidRPr="00F02D3F" w:rsidRDefault="00964850" w:rsidP="00964850">
            <w:pPr>
              <w:pStyle w:val="NormalWeb"/>
              <w:spacing w:before="0" w:beforeAutospacing="0" w:after="0" w:afterAutospacing="0"/>
              <w:rPr>
                <w:rFonts w:asciiTheme="minorHAnsi" w:hAnsiTheme="minorHAnsi" w:cstheme="minorHAnsi"/>
                <w:b/>
                <w:bCs/>
                <w:sz w:val="26"/>
              </w:rPr>
            </w:pPr>
            <w:r w:rsidRPr="00F02D3F">
              <w:rPr>
                <w:rFonts w:asciiTheme="minorHAnsi" w:hAnsiTheme="minorHAnsi" w:cstheme="minorHAnsi"/>
              </w:rPr>
              <w:t>Fairooz Nigar Aditi</w:t>
            </w:r>
          </w:p>
          <w:p w:rsidR="00B569AD" w:rsidRPr="00F02D3F" w:rsidRDefault="00B77894" w:rsidP="00964850">
            <w:pPr>
              <w:pStyle w:val="NormalWeb"/>
              <w:spacing w:before="0" w:beforeAutospacing="0" w:after="0" w:afterAutospacing="0"/>
              <w:rPr>
                <w:rStyle w:val="Strong"/>
                <w:rFonts w:asciiTheme="minorHAnsi" w:hAnsiTheme="minorHAnsi" w:cstheme="minorHAnsi"/>
                <w:sz w:val="28"/>
                <w:szCs w:val="28"/>
              </w:rPr>
            </w:pPr>
            <w:r>
              <w:rPr>
                <w:rFonts w:asciiTheme="minorHAnsi" w:hAnsiTheme="minorHAnsi" w:cstheme="minorHAnsi"/>
              </w:rPr>
              <w:t>Public Diplomacy</w:t>
            </w:r>
            <w:r w:rsidR="00964850" w:rsidRPr="00F02D3F">
              <w:rPr>
                <w:rFonts w:asciiTheme="minorHAnsi" w:hAnsiTheme="minorHAnsi" w:cstheme="minorHAnsi"/>
              </w:rPr>
              <w:t xml:space="preserve"> Officer </w:t>
            </w:r>
            <w:r w:rsidR="00964850" w:rsidRPr="00F02D3F">
              <w:rPr>
                <w:rFonts w:asciiTheme="minorHAnsi" w:hAnsiTheme="minorHAnsi" w:cstheme="minorHAnsi"/>
              </w:rPr>
              <w:br/>
              <w:t xml:space="preserve">Australian High Commission </w:t>
            </w:r>
            <w:r w:rsidR="00964850" w:rsidRPr="00F02D3F">
              <w:rPr>
                <w:rFonts w:asciiTheme="minorHAnsi" w:hAnsiTheme="minorHAnsi" w:cstheme="minorHAnsi"/>
              </w:rPr>
              <w:br/>
              <w:t>Phone: 88-02-58813105, Ext. 413</w:t>
            </w:r>
            <w:r w:rsidR="00964850" w:rsidRPr="00F02D3F">
              <w:rPr>
                <w:rFonts w:asciiTheme="minorHAnsi" w:hAnsiTheme="minorHAnsi" w:cstheme="minorHAnsi"/>
              </w:rPr>
              <w:br/>
              <w:t xml:space="preserve">E-mail: </w:t>
            </w:r>
            <w:hyperlink r:id="rId9" w:history="1">
              <w:r w:rsidR="00B84C7A" w:rsidRPr="00CF563F">
                <w:rPr>
                  <w:rStyle w:val="Hyperlink"/>
                  <w:rFonts w:asciiTheme="minorHAnsi" w:hAnsiTheme="minorHAnsi" w:cstheme="minorHAnsi"/>
                </w:rPr>
                <w:t>aditi.nigar@dfat.gov.au</w:t>
              </w:r>
            </w:hyperlink>
          </w:p>
        </w:tc>
        <w:tc>
          <w:tcPr>
            <w:tcW w:w="709" w:type="dxa"/>
          </w:tcPr>
          <w:p w:rsidR="00B569AD" w:rsidRPr="00F02D3F" w:rsidRDefault="00B569AD" w:rsidP="003442CC">
            <w:pPr>
              <w:pStyle w:val="NormalWeb"/>
              <w:spacing w:before="0" w:beforeAutospacing="0" w:after="0" w:afterAutospacing="0"/>
              <w:rPr>
                <w:rStyle w:val="Strong"/>
                <w:rFonts w:asciiTheme="minorHAnsi" w:hAnsiTheme="minorHAnsi" w:cstheme="minorHAnsi"/>
                <w:sz w:val="28"/>
                <w:szCs w:val="28"/>
              </w:rPr>
            </w:pPr>
            <w:r w:rsidRPr="00F02D3F">
              <w:rPr>
                <w:rStyle w:val="Strong"/>
                <w:rFonts w:asciiTheme="minorHAnsi" w:hAnsiTheme="minorHAnsi" w:cstheme="minorHAnsi"/>
                <w:sz w:val="28"/>
                <w:szCs w:val="28"/>
              </w:rPr>
              <w:t>OR</w:t>
            </w:r>
          </w:p>
        </w:tc>
        <w:tc>
          <w:tcPr>
            <w:tcW w:w="4317" w:type="dxa"/>
          </w:tcPr>
          <w:p w:rsidR="00B569AD" w:rsidRPr="00F02D3F" w:rsidRDefault="00964850" w:rsidP="00B569AD">
            <w:pPr>
              <w:pStyle w:val="NormalWeb"/>
              <w:spacing w:before="0" w:beforeAutospacing="0" w:after="0" w:afterAutospacing="0"/>
              <w:rPr>
                <w:rFonts w:asciiTheme="minorHAnsi" w:hAnsiTheme="minorHAnsi" w:cstheme="minorHAnsi"/>
                <w:b/>
                <w:bCs/>
                <w:sz w:val="26"/>
              </w:rPr>
            </w:pPr>
            <w:r>
              <w:rPr>
                <w:rFonts w:asciiTheme="minorHAnsi" w:hAnsiTheme="minorHAnsi" w:cstheme="minorHAnsi"/>
              </w:rPr>
              <w:t>Nashat Khan</w:t>
            </w:r>
          </w:p>
          <w:p w:rsidR="004D311D" w:rsidRDefault="00B77894" w:rsidP="004D311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Executive Assistant to the High Commissioner </w:t>
            </w:r>
          </w:p>
          <w:p w:rsidR="004D311D" w:rsidRDefault="004D311D" w:rsidP="004D311D">
            <w:pPr>
              <w:pStyle w:val="NormalWeb"/>
              <w:spacing w:before="0" w:beforeAutospacing="0" w:after="0" w:afterAutospacing="0"/>
              <w:rPr>
                <w:rFonts w:asciiTheme="minorHAnsi" w:hAnsiTheme="minorHAnsi" w:cstheme="minorHAnsi"/>
              </w:rPr>
            </w:pPr>
            <w:r w:rsidRPr="00F02D3F">
              <w:rPr>
                <w:rFonts w:asciiTheme="minorHAnsi" w:hAnsiTheme="minorHAnsi" w:cstheme="minorHAnsi"/>
              </w:rPr>
              <w:t>Australian High Commission</w:t>
            </w:r>
            <w:bookmarkStart w:id="0" w:name="_GoBack"/>
            <w:bookmarkEnd w:id="0"/>
          </w:p>
          <w:p w:rsidR="00B569AD" w:rsidRPr="00F02D3F" w:rsidRDefault="00964850" w:rsidP="004D311D">
            <w:pPr>
              <w:pStyle w:val="NormalWeb"/>
              <w:spacing w:before="0" w:beforeAutospacing="0" w:after="0" w:afterAutospacing="0"/>
              <w:rPr>
                <w:rStyle w:val="Strong"/>
                <w:rFonts w:asciiTheme="minorHAnsi" w:hAnsiTheme="minorHAnsi" w:cstheme="minorHAnsi"/>
                <w:sz w:val="28"/>
                <w:szCs w:val="28"/>
              </w:rPr>
            </w:pPr>
            <w:r>
              <w:rPr>
                <w:rFonts w:asciiTheme="minorHAnsi" w:hAnsiTheme="minorHAnsi" w:cstheme="minorHAnsi"/>
              </w:rPr>
              <w:t>Phone: 88-02-58813105, Ext. 422</w:t>
            </w:r>
            <w:r w:rsidR="00B569AD" w:rsidRPr="00F02D3F">
              <w:rPr>
                <w:rFonts w:asciiTheme="minorHAnsi" w:hAnsiTheme="minorHAnsi" w:cstheme="minorHAnsi"/>
              </w:rPr>
              <w:br/>
              <w:t xml:space="preserve">E-mail: </w:t>
            </w:r>
            <w:hyperlink r:id="rId10" w:history="1">
              <w:r w:rsidRPr="00A47F4C">
                <w:rPr>
                  <w:rStyle w:val="Hyperlink"/>
                  <w:rFonts w:asciiTheme="minorHAnsi" w:hAnsiTheme="minorHAnsi" w:cstheme="minorHAnsi"/>
                </w:rPr>
                <w:t>nashat.khan@dfat.gov.au</w:t>
              </w:r>
            </w:hyperlink>
            <w:r>
              <w:rPr>
                <w:rFonts w:asciiTheme="minorHAnsi" w:hAnsiTheme="minorHAnsi" w:cstheme="minorHAnsi"/>
              </w:rPr>
              <w:t xml:space="preserve"> </w:t>
            </w:r>
          </w:p>
        </w:tc>
      </w:tr>
    </w:tbl>
    <w:p w:rsidR="003442CC" w:rsidRDefault="003442CC" w:rsidP="00B569AD"/>
    <w:sectPr w:rsidR="003442CC">
      <w:headerReference w:type="default" r:id="rId11"/>
      <w:footerReference w:type="first" r:id="rId12"/>
      <w:pgSz w:w="11909" w:h="16834"/>
      <w:pgMar w:top="56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16" w:rsidRDefault="001C0082">
      <w:r>
        <w:separator/>
      </w:r>
    </w:p>
  </w:endnote>
  <w:endnote w:type="continuationSeparator" w:id="0">
    <w:p w:rsidR="00A44E16" w:rsidRDefault="001C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12" w:rsidRDefault="003442CC" w:rsidP="00157812">
    <w:pPr>
      <w:pStyle w:val="Footer"/>
    </w:pPr>
    <w:r>
      <w:t>Australian High Commission, 184 Gulshan Avenue, Gulshan-2, Dhaka-1212, Bangladesh</w:t>
    </w:r>
  </w:p>
  <w:p w:rsidR="00157812" w:rsidRDefault="003442CC" w:rsidP="00157812">
    <w:pPr>
      <w:pStyle w:val="Footer"/>
    </w:pPr>
    <w:r>
      <w:t>Telephone: 880 2 5881 3105 (8 lines)</w:t>
    </w:r>
    <w:r>
      <w:tab/>
      <w:t xml:space="preserve">    Facsimile: 880 2 5881 1125        Website: www.bangladesh.embassy.gov.au</w:t>
    </w:r>
  </w:p>
  <w:p w:rsidR="00157812" w:rsidRDefault="007401EF" w:rsidP="00481481">
    <w:pPr>
      <w:pStyle w:val="Footer"/>
      <w:jc w:val="left"/>
    </w:pPr>
  </w:p>
  <w:p w:rsidR="00157812" w:rsidRDefault="003442CC" w:rsidP="00157812">
    <w:pPr>
      <w:pStyle w:val="FooterB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16" w:rsidRDefault="001C0082">
      <w:r>
        <w:separator/>
      </w:r>
    </w:p>
  </w:footnote>
  <w:footnote w:type="continuationSeparator" w:id="0">
    <w:p w:rsidR="00A44E16" w:rsidRDefault="001C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ED" w:rsidRDefault="007401EF">
    <w:pPr>
      <w:pStyle w:val="Header"/>
    </w:pPr>
  </w:p>
  <w:p w:rsidR="00562DED" w:rsidRDefault="007401EF">
    <w:pPr>
      <w:pStyle w:val="Header"/>
    </w:pPr>
  </w:p>
  <w:p w:rsidR="00562DED" w:rsidRDefault="0074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202"/>
    <w:multiLevelType w:val="multilevel"/>
    <w:tmpl w:val="C9767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204F3"/>
    <w:multiLevelType w:val="hybridMultilevel"/>
    <w:tmpl w:val="2D8E2ADE"/>
    <w:lvl w:ilvl="0" w:tplc="0C09001B">
      <w:start w:val="1"/>
      <w:numFmt w:val="lowerRoman"/>
      <w:lvlText w:val="%1."/>
      <w:lvlJc w:val="right"/>
      <w:pPr>
        <w:ind w:left="720" w:hanging="360"/>
      </w:pPr>
      <w:rPr>
        <w:rFonts w:hint="default"/>
        <w:b/>
        <w:i w:val="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5247F2"/>
    <w:multiLevelType w:val="multilevel"/>
    <w:tmpl w:val="B6160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50179"/>
    <w:multiLevelType w:val="multilevel"/>
    <w:tmpl w:val="7A0EC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352BA"/>
    <w:multiLevelType w:val="multilevel"/>
    <w:tmpl w:val="03482BC0"/>
    <w:lvl w:ilvl="0">
      <w:start w:val="1"/>
      <w:numFmt w:val="decimal"/>
      <w:lvlText w:val="%1."/>
      <w:lvlJc w:val="left"/>
      <w:pPr>
        <w:tabs>
          <w:tab w:val="num" w:pos="1080"/>
        </w:tabs>
        <w:ind w:left="1080" w:hanging="360"/>
      </w:pPr>
      <w:rPr>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04B4487"/>
    <w:multiLevelType w:val="multilevel"/>
    <w:tmpl w:val="4DD42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C34D2"/>
    <w:multiLevelType w:val="multilevel"/>
    <w:tmpl w:val="3BA81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84FE2"/>
    <w:multiLevelType w:val="hybridMultilevel"/>
    <w:tmpl w:val="915E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B52FAC"/>
    <w:multiLevelType w:val="hybridMultilevel"/>
    <w:tmpl w:val="0C880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2469D0"/>
    <w:multiLevelType w:val="multilevel"/>
    <w:tmpl w:val="21343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6"/>
  </w:num>
  <w:num w:numId="5">
    <w:abstractNumId w:val="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CC"/>
    <w:rsid w:val="000049E6"/>
    <w:rsid w:val="0006767D"/>
    <w:rsid w:val="000E7AD0"/>
    <w:rsid w:val="00143A3D"/>
    <w:rsid w:val="001A0A8C"/>
    <w:rsid w:val="001A2E15"/>
    <w:rsid w:val="001C0082"/>
    <w:rsid w:val="001E4F8A"/>
    <w:rsid w:val="00222072"/>
    <w:rsid w:val="00255A2C"/>
    <w:rsid w:val="002862EF"/>
    <w:rsid w:val="002E2E80"/>
    <w:rsid w:val="00330AB7"/>
    <w:rsid w:val="003442CC"/>
    <w:rsid w:val="00344A74"/>
    <w:rsid w:val="003476A0"/>
    <w:rsid w:val="004213DA"/>
    <w:rsid w:val="00491A12"/>
    <w:rsid w:val="004D311D"/>
    <w:rsid w:val="004F121D"/>
    <w:rsid w:val="00536998"/>
    <w:rsid w:val="005C3D38"/>
    <w:rsid w:val="00601986"/>
    <w:rsid w:val="00614E2E"/>
    <w:rsid w:val="00646932"/>
    <w:rsid w:val="006C6520"/>
    <w:rsid w:val="00702E48"/>
    <w:rsid w:val="007F5ADA"/>
    <w:rsid w:val="00824BFB"/>
    <w:rsid w:val="00867168"/>
    <w:rsid w:val="008C4F00"/>
    <w:rsid w:val="008C6EBB"/>
    <w:rsid w:val="00911D03"/>
    <w:rsid w:val="00913F38"/>
    <w:rsid w:val="00952ED4"/>
    <w:rsid w:val="00964850"/>
    <w:rsid w:val="00983E53"/>
    <w:rsid w:val="00A14383"/>
    <w:rsid w:val="00A44E16"/>
    <w:rsid w:val="00A4555D"/>
    <w:rsid w:val="00A63BFB"/>
    <w:rsid w:val="00A97EE1"/>
    <w:rsid w:val="00AD361B"/>
    <w:rsid w:val="00B12678"/>
    <w:rsid w:val="00B569AD"/>
    <w:rsid w:val="00B62778"/>
    <w:rsid w:val="00B77894"/>
    <w:rsid w:val="00B84C7A"/>
    <w:rsid w:val="00BB0123"/>
    <w:rsid w:val="00BD36E2"/>
    <w:rsid w:val="00C0577C"/>
    <w:rsid w:val="00C17DEB"/>
    <w:rsid w:val="00C23F4C"/>
    <w:rsid w:val="00C5592D"/>
    <w:rsid w:val="00C627EE"/>
    <w:rsid w:val="00C63A5F"/>
    <w:rsid w:val="00D03DA8"/>
    <w:rsid w:val="00D64185"/>
    <w:rsid w:val="00EC7B79"/>
    <w:rsid w:val="00F02D3F"/>
    <w:rsid w:val="00F46D0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33EC8"/>
  <w15:docId w15:val="{7CDFEA7A-2C8B-4A0C-8F6C-44142284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CC"/>
    <w:rPr>
      <w:sz w:val="24"/>
      <w:szCs w:val="24"/>
      <w:lang w:eastAsia="zh-CN"/>
    </w:rPr>
  </w:style>
  <w:style w:type="paragraph" w:styleId="Heading2">
    <w:name w:val="heading 2"/>
    <w:basedOn w:val="Normal"/>
    <w:next w:val="Normal"/>
    <w:link w:val="Heading2Char"/>
    <w:semiHidden/>
    <w:unhideWhenUsed/>
    <w:qFormat/>
    <w:rsid w:val="003442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qFormat/>
    <w:rsid w:val="003442CC"/>
    <w:pPr>
      <w:spacing w:before="100" w:beforeAutospacing="1" w:after="100" w:afterAutospacing="1"/>
      <w:outlineLvl w:val="5"/>
    </w:pPr>
    <w:rPr>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442CC"/>
    <w:rPr>
      <w:b/>
      <w:bCs/>
      <w:sz w:val="15"/>
      <w:szCs w:val="15"/>
    </w:rPr>
  </w:style>
  <w:style w:type="paragraph" w:styleId="Header">
    <w:name w:val="header"/>
    <w:basedOn w:val="Normal"/>
    <w:link w:val="HeaderChar"/>
    <w:rsid w:val="003442CC"/>
    <w:pPr>
      <w:tabs>
        <w:tab w:val="center" w:pos="4819"/>
        <w:tab w:val="right" w:pos="9071"/>
      </w:tabs>
    </w:pPr>
  </w:style>
  <w:style w:type="character" w:customStyle="1" w:styleId="HeaderChar">
    <w:name w:val="Header Char"/>
    <w:basedOn w:val="DefaultParagraphFont"/>
    <w:link w:val="Header"/>
    <w:rsid w:val="003442CC"/>
    <w:rPr>
      <w:sz w:val="24"/>
      <w:szCs w:val="24"/>
      <w:lang w:eastAsia="zh-CN"/>
    </w:rPr>
  </w:style>
  <w:style w:type="paragraph" w:styleId="Footer">
    <w:name w:val="footer"/>
    <w:basedOn w:val="Normal"/>
    <w:link w:val="FooterChar"/>
    <w:rsid w:val="003442CC"/>
    <w:pPr>
      <w:pBdr>
        <w:top w:val="single" w:sz="6" w:space="4" w:color="auto"/>
      </w:pBdr>
      <w:jc w:val="center"/>
    </w:pPr>
    <w:rPr>
      <w:sz w:val="18"/>
      <w:szCs w:val="18"/>
    </w:rPr>
  </w:style>
  <w:style w:type="character" w:customStyle="1" w:styleId="FooterChar">
    <w:name w:val="Footer Char"/>
    <w:basedOn w:val="DefaultParagraphFont"/>
    <w:link w:val="Footer"/>
    <w:rsid w:val="003442CC"/>
    <w:rPr>
      <w:sz w:val="18"/>
      <w:szCs w:val="18"/>
      <w:lang w:eastAsia="zh-CN"/>
    </w:rPr>
  </w:style>
  <w:style w:type="paragraph" w:customStyle="1" w:styleId="CrestLetter">
    <w:name w:val="CrestLetter"/>
    <w:basedOn w:val="Normal"/>
    <w:rsid w:val="003442CC"/>
    <w:pPr>
      <w:jc w:val="center"/>
    </w:pPr>
    <w:rPr>
      <w:caps/>
      <w:spacing w:val="60"/>
      <w:sz w:val="28"/>
      <w:szCs w:val="28"/>
    </w:rPr>
  </w:style>
  <w:style w:type="paragraph" w:customStyle="1" w:styleId="FooterBI">
    <w:name w:val="FooterBI"/>
    <w:basedOn w:val="Normal"/>
    <w:rsid w:val="003442CC"/>
    <w:pPr>
      <w:jc w:val="center"/>
    </w:pPr>
    <w:rPr>
      <w:b/>
      <w:bCs/>
      <w:i/>
      <w:iCs/>
      <w:sz w:val="20"/>
      <w:szCs w:val="20"/>
    </w:rPr>
  </w:style>
  <w:style w:type="paragraph" w:styleId="NormalWeb">
    <w:name w:val="Normal (Web)"/>
    <w:basedOn w:val="Normal"/>
    <w:unhideWhenUsed/>
    <w:rsid w:val="003442CC"/>
    <w:pPr>
      <w:spacing w:before="100" w:beforeAutospacing="1" w:after="100" w:afterAutospacing="1"/>
    </w:pPr>
    <w:rPr>
      <w:lang w:eastAsia="en-AU"/>
    </w:rPr>
  </w:style>
  <w:style w:type="character" w:styleId="Strong">
    <w:name w:val="Strong"/>
    <w:basedOn w:val="DefaultParagraphFont"/>
    <w:qFormat/>
    <w:rsid w:val="003442CC"/>
    <w:rPr>
      <w:b/>
      <w:bCs/>
    </w:rPr>
  </w:style>
  <w:style w:type="character" w:styleId="Hyperlink">
    <w:name w:val="Hyperlink"/>
    <w:basedOn w:val="DefaultParagraphFont"/>
    <w:rsid w:val="003442CC"/>
    <w:rPr>
      <w:color w:val="0000FF"/>
      <w:u w:val="single"/>
    </w:rPr>
  </w:style>
  <w:style w:type="paragraph" w:styleId="BalloonText">
    <w:name w:val="Balloon Text"/>
    <w:basedOn w:val="Normal"/>
    <w:link w:val="BalloonTextChar"/>
    <w:rsid w:val="003442CC"/>
    <w:rPr>
      <w:rFonts w:ascii="Tahoma" w:hAnsi="Tahoma" w:cs="Tahoma"/>
      <w:sz w:val="16"/>
      <w:szCs w:val="16"/>
    </w:rPr>
  </w:style>
  <w:style w:type="character" w:customStyle="1" w:styleId="BalloonTextChar">
    <w:name w:val="Balloon Text Char"/>
    <w:basedOn w:val="DefaultParagraphFont"/>
    <w:link w:val="BalloonText"/>
    <w:rsid w:val="003442CC"/>
    <w:rPr>
      <w:rFonts w:ascii="Tahoma" w:hAnsi="Tahoma" w:cs="Tahoma"/>
      <w:sz w:val="16"/>
      <w:szCs w:val="16"/>
      <w:lang w:eastAsia="zh-CN"/>
    </w:rPr>
  </w:style>
  <w:style w:type="character" w:customStyle="1" w:styleId="Heading2Char">
    <w:name w:val="Heading 2 Char"/>
    <w:basedOn w:val="DefaultParagraphFont"/>
    <w:link w:val="Heading2"/>
    <w:semiHidden/>
    <w:rsid w:val="003442CC"/>
    <w:rPr>
      <w:rFonts w:asciiTheme="majorHAnsi" w:eastAsiaTheme="majorEastAsia" w:hAnsiTheme="majorHAnsi" w:cstheme="majorBidi"/>
      <w:b/>
      <w:bCs/>
      <w:color w:val="4F81BD" w:themeColor="accent1"/>
      <w:sz w:val="26"/>
      <w:szCs w:val="26"/>
      <w:lang w:eastAsia="zh-CN"/>
    </w:rPr>
  </w:style>
  <w:style w:type="paragraph" w:styleId="ListParagraph">
    <w:name w:val="List Paragraph"/>
    <w:basedOn w:val="Normal"/>
    <w:link w:val="ListParagraphChar"/>
    <w:uiPriority w:val="34"/>
    <w:qFormat/>
    <w:rsid w:val="00C0577C"/>
    <w:pPr>
      <w:ind w:left="720"/>
      <w:contextualSpacing/>
    </w:pPr>
    <w:rPr>
      <w:lang w:eastAsia="en-US"/>
    </w:rPr>
  </w:style>
  <w:style w:type="character" w:customStyle="1" w:styleId="ListParagraphChar">
    <w:name w:val="List Paragraph Char"/>
    <w:basedOn w:val="DefaultParagraphFont"/>
    <w:link w:val="ListParagraph"/>
    <w:uiPriority w:val="34"/>
    <w:locked/>
    <w:rsid w:val="00C0577C"/>
    <w:rPr>
      <w:sz w:val="24"/>
      <w:szCs w:val="24"/>
      <w:lang w:eastAsia="en-US"/>
    </w:rPr>
  </w:style>
  <w:style w:type="table" w:styleId="TableGrid">
    <w:name w:val="Table Grid"/>
    <w:basedOn w:val="TableNormal"/>
    <w:rsid w:val="00B5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01986"/>
    <w:rPr>
      <w:sz w:val="16"/>
      <w:szCs w:val="16"/>
    </w:rPr>
  </w:style>
  <w:style w:type="paragraph" w:styleId="CommentText">
    <w:name w:val="annotation text"/>
    <w:basedOn w:val="Normal"/>
    <w:link w:val="CommentTextChar"/>
    <w:rsid w:val="00601986"/>
    <w:rPr>
      <w:sz w:val="20"/>
      <w:szCs w:val="20"/>
    </w:rPr>
  </w:style>
  <w:style w:type="character" w:customStyle="1" w:styleId="CommentTextChar">
    <w:name w:val="Comment Text Char"/>
    <w:basedOn w:val="DefaultParagraphFont"/>
    <w:link w:val="CommentText"/>
    <w:rsid w:val="00601986"/>
    <w:rPr>
      <w:lang w:eastAsia="zh-CN"/>
    </w:rPr>
  </w:style>
  <w:style w:type="paragraph" w:styleId="CommentSubject">
    <w:name w:val="annotation subject"/>
    <w:basedOn w:val="CommentText"/>
    <w:next w:val="CommentText"/>
    <w:link w:val="CommentSubjectChar"/>
    <w:rsid w:val="00601986"/>
    <w:rPr>
      <w:b/>
      <w:bCs/>
    </w:rPr>
  </w:style>
  <w:style w:type="character" w:customStyle="1" w:styleId="CommentSubjectChar">
    <w:name w:val="Comment Subject Char"/>
    <w:basedOn w:val="CommentTextChar"/>
    <w:link w:val="CommentSubject"/>
    <w:rsid w:val="00601986"/>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Dhaka@dfat.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p:\TEMPLATES\NOTES\LOCAL\CWEALTH.T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shat.khan@dfat.gov.au" TargetMode="External"/><Relationship Id="rId4" Type="http://schemas.openxmlformats.org/officeDocument/2006/relationships/webSettings" Target="webSettings.xml"/><Relationship Id="rId9" Type="http://schemas.openxmlformats.org/officeDocument/2006/relationships/hyperlink" Target="mailto:aditi.nigar@dfa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1359</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Sabha, Simeen</dc:creator>
  <cp:lastModifiedBy>Nigar, Aditi</cp:lastModifiedBy>
  <cp:revision>5</cp:revision>
  <cp:lastPrinted>2015-08-30T06:01:00Z</cp:lastPrinted>
  <dcterms:created xsi:type="dcterms:W3CDTF">2017-05-29T03:17:00Z</dcterms:created>
  <dcterms:modified xsi:type="dcterms:W3CDTF">2017-05-29T03:24:00Z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ccc80454-972e-483e-a799-c826cc6462f6</vt:lpwstr>
  </property>
  <property fmtid="{D5CDD505-2E9C-101B-9397-08002B2CF9AE}" pid="3" name="SEC">
    <vt:lpwstr>UNCLASSIFIED</vt:lpwstr>
  </property>
  <property fmtid="{D5CDD505-2E9C-101B-9397-08002B2CF9AE}" pid="4" name="DLM">
    <vt:lpwstr>No DLM</vt:lpwstr>
  </property>
</Properties>
</file>